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pPr>
    </w:p>
    <w:p>
      <w:pPr>
        <w:spacing w:line="720" w:lineRule="auto"/>
        <w:jc w:val="center"/>
        <w:rPr>
          <w:b/>
          <w:sz w:val="52"/>
          <w:szCs w:val="52"/>
          <w:lang w:val="zh-CN"/>
        </w:rPr>
      </w:pPr>
      <w:r>
        <w:rPr>
          <w:rFonts w:hint="eastAsia"/>
          <w:b/>
          <w:sz w:val="72"/>
          <w:szCs w:val="72"/>
          <w:lang w:val="zh-CN"/>
        </w:rPr>
        <w:t>咸宁职业技术学院资产经营有限公司经营性门店</w:t>
      </w:r>
    </w:p>
    <w:p>
      <w:pPr>
        <w:spacing w:line="480" w:lineRule="auto"/>
        <w:jc w:val="center"/>
        <w:rPr>
          <w:sz w:val="96"/>
          <w:szCs w:val="52"/>
          <w:lang w:val="zh-CN"/>
        </w:rPr>
      </w:pPr>
      <w:r>
        <w:rPr>
          <w:rFonts w:hint="eastAsia"/>
          <w:sz w:val="96"/>
          <w:szCs w:val="52"/>
          <w:lang w:val="zh-CN"/>
        </w:rPr>
        <w:t>招</w:t>
      </w:r>
    </w:p>
    <w:p>
      <w:pPr>
        <w:spacing w:line="480" w:lineRule="auto"/>
        <w:jc w:val="center"/>
        <w:rPr>
          <w:sz w:val="22"/>
          <w:lang w:val="zh-CN"/>
        </w:rPr>
      </w:pPr>
      <w:r>
        <w:rPr>
          <w:rFonts w:hint="eastAsia"/>
          <w:sz w:val="96"/>
          <w:szCs w:val="52"/>
          <w:lang w:val="zh-CN"/>
        </w:rPr>
        <w:t>租</w:t>
      </w:r>
    </w:p>
    <w:p>
      <w:pPr>
        <w:spacing w:line="480" w:lineRule="auto"/>
        <w:jc w:val="center"/>
        <w:rPr>
          <w:sz w:val="96"/>
          <w:szCs w:val="52"/>
          <w:lang w:val="zh-CN"/>
        </w:rPr>
      </w:pPr>
      <w:r>
        <w:rPr>
          <w:rFonts w:hint="eastAsia"/>
          <w:sz w:val="96"/>
          <w:szCs w:val="52"/>
          <w:lang w:val="zh-CN"/>
        </w:rPr>
        <w:t>文</w:t>
      </w:r>
    </w:p>
    <w:p>
      <w:pPr>
        <w:spacing w:line="480" w:lineRule="auto"/>
        <w:jc w:val="center"/>
        <w:rPr>
          <w:sz w:val="72"/>
          <w:szCs w:val="52"/>
          <w:lang w:val="zh-CN"/>
        </w:rPr>
      </w:pPr>
      <w:r>
        <w:rPr>
          <w:rFonts w:hint="eastAsia"/>
          <w:sz w:val="96"/>
          <w:szCs w:val="52"/>
          <w:lang w:val="zh-CN"/>
        </w:rPr>
        <w:t>件</w:t>
      </w:r>
    </w:p>
    <w:p>
      <w:pPr>
        <w:spacing w:line="540" w:lineRule="exact"/>
        <w:rPr>
          <w:lang w:val="zh-CN"/>
        </w:rPr>
      </w:pPr>
    </w:p>
    <w:p>
      <w:pPr>
        <w:spacing w:line="540" w:lineRule="exact"/>
        <w:rPr>
          <w:b/>
          <w:lang w:val="zh-CN"/>
        </w:rPr>
      </w:pPr>
    </w:p>
    <w:p>
      <w:pPr>
        <w:spacing w:line="540" w:lineRule="exact"/>
        <w:rPr>
          <w:b/>
          <w:lang w:val="zh-CN"/>
        </w:rPr>
      </w:pPr>
    </w:p>
    <w:p>
      <w:pPr>
        <w:spacing w:line="540" w:lineRule="exact"/>
        <w:rPr>
          <w:b/>
          <w:lang w:val="zh-CN"/>
        </w:rPr>
      </w:pPr>
    </w:p>
    <w:p>
      <w:pPr>
        <w:spacing w:line="540" w:lineRule="exact"/>
        <w:rPr>
          <w:b/>
          <w:lang w:val="zh-CN"/>
        </w:rPr>
      </w:pPr>
    </w:p>
    <w:p>
      <w:pPr>
        <w:spacing w:line="540" w:lineRule="exact"/>
        <w:rPr>
          <w:b/>
          <w:lang w:val="zh-CN"/>
        </w:rPr>
      </w:pPr>
    </w:p>
    <w:p>
      <w:pPr>
        <w:spacing w:line="540" w:lineRule="exact"/>
        <w:jc w:val="center"/>
        <w:rPr>
          <w:rFonts w:eastAsia="宋体"/>
          <w:b/>
          <w:sz w:val="32"/>
          <w:szCs w:val="32"/>
          <w:lang w:val="zh-CN"/>
        </w:rPr>
      </w:pPr>
    </w:p>
    <w:p>
      <w:pPr>
        <w:spacing w:line="540" w:lineRule="exact"/>
        <w:jc w:val="center"/>
        <w:rPr>
          <w:rFonts w:eastAsia="宋体"/>
          <w:b/>
          <w:sz w:val="32"/>
          <w:szCs w:val="32"/>
          <w:lang w:val="zh-CN"/>
        </w:rPr>
      </w:pPr>
    </w:p>
    <w:p>
      <w:pPr>
        <w:spacing w:line="540" w:lineRule="exact"/>
        <w:jc w:val="center"/>
        <w:rPr>
          <w:rFonts w:eastAsia="宋体"/>
          <w:b/>
          <w:sz w:val="32"/>
          <w:szCs w:val="32"/>
          <w:lang w:val="zh-CN"/>
        </w:rPr>
      </w:pPr>
      <w:r>
        <w:rPr>
          <w:rFonts w:hint="eastAsia" w:eastAsia="宋体"/>
          <w:b/>
          <w:sz w:val="32"/>
          <w:szCs w:val="32"/>
          <w:lang w:val="zh-CN"/>
        </w:rPr>
        <w:t>资产经营有限公司</w:t>
      </w:r>
    </w:p>
    <w:p>
      <w:pPr>
        <w:spacing w:line="540" w:lineRule="exact"/>
        <w:jc w:val="center"/>
        <w:rPr>
          <w:rFonts w:eastAsia="宋体"/>
          <w:b/>
          <w:sz w:val="32"/>
          <w:szCs w:val="32"/>
          <w:lang w:val="zh-CN"/>
        </w:rPr>
      </w:pPr>
      <w:r>
        <w:rPr>
          <w:rFonts w:hint="eastAsia" w:eastAsia="宋体"/>
          <w:b/>
          <w:sz w:val="32"/>
          <w:szCs w:val="32"/>
          <w:lang w:val="zh-CN"/>
        </w:rPr>
        <w:t>2</w:t>
      </w:r>
      <w:r>
        <w:rPr>
          <w:rFonts w:eastAsia="宋体"/>
          <w:b/>
          <w:sz w:val="32"/>
          <w:szCs w:val="32"/>
          <w:lang w:val="zh-CN"/>
        </w:rPr>
        <w:t>019</w:t>
      </w:r>
      <w:r>
        <w:rPr>
          <w:rFonts w:hint="eastAsia" w:eastAsia="宋体"/>
          <w:b/>
          <w:sz w:val="32"/>
          <w:szCs w:val="32"/>
          <w:lang w:val="zh-CN"/>
        </w:rPr>
        <w:t>年6</w:t>
      </w:r>
      <w:r>
        <w:rPr>
          <w:rFonts w:eastAsia="宋体"/>
          <w:b/>
          <w:sz w:val="32"/>
          <w:szCs w:val="32"/>
          <w:lang w:val="zh-CN"/>
        </w:rPr>
        <w:t>月</w:t>
      </w:r>
    </w:p>
    <w:p>
      <w:pPr>
        <w:spacing w:line="540" w:lineRule="exact"/>
        <w:rPr>
          <w:b/>
          <w:lang w:val="zh-CN"/>
        </w:rPr>
      </w:pPr>
    </w:p>
    <w:sdt>
      <w:sdtPr>
        <w:rPr>
          <w:rFonts w:asciiTheme="minorHAnsi" w:hAnsiTheme="minorHAnsi" w:eastAsiaTheme="minorEastAsia" w:cstheme="minorBidi"/>
          <w:b w:val="0"/>
          <w:bCs w:val="0"/>
          <w:color w:val="auto"/>
          <w:kern w:val="2"/>
          <w:sz w:val="21"/>
          <w:szCs w:val="22"/>
          <w:lang w:val="zh-CN"/>
        </w:rPr>
        <w:id w:val="1726875807"/>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23"/>
            <w:rPr>
              <w:color w:val="auto"/>
            </w:rPr>
          </w:pPr>
          <w:r>
            <w:rPr>
              <w:color w:val="auto"/>
              <w:lang w:val="zh-CN"/>
            </w:rPr>
            <w:t>目录</w:t>
          </w:r>
        </w:p>
        <w:p>
          <w:pPr>
            <w:pStyle w:val="11"/>
            <w:tabs>
              <w:tab w:val="right" w:leader="dot" w:pos="9742"/>
            </w:tabs>
            <w:rPr>
              <w:kern w:val="2"/>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"_Toc535497778" </w:instrText>
          </w:r>
          <w:r>
            <w:fldChar w:fldCharType="separate"/>
          </w:r>
          <w:r>
            <w:rPr>
              <w:rStyle w:val="15"/>
              <w:rFonts w:ascii="宋体" w:hAnsi="宋体"/>
            </w:rPr>
            <w:t xml:space="preserve">第一章 </w:t>
          </w:r>
          <w:r>
            <w:rPr>
              <w:rStyle w:val="15"/>
            </w:rPr>
            <w:t>招租公告</w:t>
          </w:r>
          <w:r>
            <w:tab/>
          </w:r>
          <w:r>
            <w:fldChar w:fldCharType="begin"/>
          </w:r>
          <w:r>
            <w:instrText xml:space="preserve"> PAGEREF _Toc535497778 \h </w:instrText>
          </w:r>
          <w:r>
            <w:fldChar w:fldCharType="separate"/>
          </w:r>
          <w:r>
            <w:t>3</w:t>
          </w:r>
          <w:r>
            <w:fldChar w:fldCharType="end"/>
          </w:r>
          <w:r>
            <w:fldChar w:fldCharType="end"/>
          </w:r>
        </w:p>
        <w:p>
          <w:pPr>
            <w:pStyle w:val="11"/>
            <w:tabs>
              <w:tab w:val="right" w:leader="dot" w:pos="9742"/>
            </w:tabs>
            <w:rPr>
              <w:kern w:val="2"/>
              <w:sz w:val="21"/>
            </w:rPr>
          </w:pPr>
          <w:r>
            <w:fldChar w:fldCharType="begin"/>
          </w:r>
          <w:r>
            <w:instrText xml:space="preserve"> HYPERLINK \l "_Toc535497779" </w:instrText>
          </w:r>
          <w:r>
            <w:fldChar w:fldCharType="separate"/>
          </w:r>
          <w:r>
            <w:rPr>
              <w:rStyle w:val="15"/>
            </w:rPr>
            <w:t>第二章 招租须知</w:t>
          </w:r>
          <w:r>
            <w:tab/>
          </w:r>
          <w:r>
            <w:fldChar w:fldCharType="begin"/>
          </w:r>
          <w:r>
            <w:instrText xml:space="preserve"> PAGEREF _Toc535497779 \h </w:instrText>
          </w:r>
          <w:r>
            <w:fldChar w:fldCharType="separate"/>
          </w:r>
          <w:r>
            <w:t>6</w:t>
          </w:r>
          <w:r>
            <w:fldChar w:fldCharType="end"/>
          </w:r>
          <w:r>
            <w:fldChar w:fldCharType="end"/>
          </w:r>
        </w:p>
        <w:p>
          <w:pPr>
            <w:pStyle w:val="12"/>
            <w:tabs>
              <w:tab w:val="right" w:leader="dot" w:pos="9742"/>
            </w:tabs>
            <w:rPr>
              <w:kern w:val="2"/>
              <w:sz w:val="21"/>
            </w:rPr>
          </w:pPr>
          <w:r>
            <w:fldChar w:fldCharType="begin"/>
          </w:r>
          <w:r>
            <w:instrText xml:space="preserve"> HYPERLINK \l "_Toc535497780" </w:instrText>
          </w:r>
          <w:r>
            <w:fldChar w:fldCharType="separate"/>
          </w:r>
          <w:r>
            <w:rPr>
              <w:rStyle w:val="15"/>
            </w:rPr>
            <w:t>一．说明及注意事项</w:t>
          </w:r>
          <w:r>
            <w:tab/>
          </w:r>
          <w:r>
            <w:fldChar w:fldCharType="begin"/>
          </w:r>
          <w:r>
            <w:instrText xml:space="preserve"> PAGEREF _Toc535497780 \h </w:instrText>
          </w:r>
          <w:r>
            <w:fldChar w:fldCharType="separate"/>
          </w:r>
          <w:r>
            <w:t>6</w:t>
          </w:r>
          <w:r>
            <w:fldChar w:fldCharType="end"/>
          </w:r>
          <w:r>
            <w:fldChar w:fldCharType="end"/>
          </w:r>
        </w:p>
        <w:p>
          <w:pPr>
            <w:pStyle w:val="6"/>
            <w:tabs>
              <w:tab w:val="right" w:leader="dot" w:pos="9742"/>
            </w:tabs>
            <w:rPr>
              <w:kern w:val="2"/>
              <w:sz w:val="21"/>
            </w:rPr>
          </w:pPr>
          <w:r>
            <w:fldChar w:fldCharType="begin"/>
          </w:r>
          <w:r>
            <w:instrText xml:space="preserve"> HYPERLINK \l "_Toc535497781" </w:instrText>
          </w:r>
          <w:r>
            <w:fldChar w:fldCharType="separate"/>
          </w:r>
          <w:r>
            <w:rPr>
              <w:rStyle w:val="15"/>
            </w:rPr>
            <w:t>1.适用范围</w:t>
          </w:r>
          <w:r>
            <w:tab/>
          </w:r>
          <w:r>
            <w:fldChar w:fldCharType="begin"/>
          </w:r>
          <w:r>
            <w:instrText xml:space="preserve"> PAGEREF _Toc535497781 \h </w:instrText>
          </w:r>
          <w:r>
            <w:fldChar w:fldCharType="separate"/>
          </w:r>
          <w:r>
            <w:t>6</w:t>
          </w:r>
          <w:r>
            <w:fldChar w:fldCharType="end"/>
          </w:r>
          <w:r>
            <w:fldChar w:fldCharType="end"/>
          </w:r>
        </w:p>
        <w:p>
          <w:pPr>
            <w:pStyle w:val="6"/>
            <w:tabs>
              <w:tab w:val="right" w:leader="dot" w:pos="9742"/>
            </w:tabs>
            <w:rPr>
              <w:kern w:val="2"/>
              <w:sz w:val="21"/>
            </w:rPr>
          </w:pPr>
          <w:r>
            <w:fldChar w:fldCharType="begin"/>
          </w:r>
          <w:r>
            <w:instrText xml:space="preserve"> HYPERLINK \l "_Toc535497782" </w:instrText>
          </w:r>
          <w:r>
            <w:fldChar w:fldCharType="separate"/>
          </w:r>
          <w:r>
            <w:rPr>
              <w:rStyle w:val="15"/>
            </w:rPr>
            <w:t>2.定义</w:t>
          </w:r>
          <w:r>
            <w:tab/>
          </w:r>
          <w:r>
            <w:fldChar w:fldCharType="begin"/>
          </w:r>
          <w:r>
            <w:instrText xml:space="preserve"> PAGEREF _Toc535497782 \h </w:instrText>
          </w:r>
          <w:r>
            <w:fldChar w:fldCharType="separate"/>
          </w:r>
          <w:r>
            <w:t>6</w:t>
          </w:r>
          <w:r>
            <w:fldChar w:fldCharType="end"/>
          </w:r>
          <w:r>
            <w:fldChar w:fldCharType="end"/>
          </w:r>
        </w:p>
        <w:p>
          <w:pPr>
            <w:pStyle w:val="6"/>
            <w:tabs>
              <w:tab w:val="right" w:leader="dot" w:pos="9742"/>
            </w:tabs>
            <w:rPr>
              <w:kern w:val="2"/>
              <w:sz w:val="21"/>
            </w:rPr>
          </w:pPr>
          <w:r>
            <w:fldChar w:fldCharType="begin"/>
          </w:r>
          <w:r>
            <w:instrText xml:space="preserve"> HYPERLINK \l "_Toc535497783" </w:instrText>
          </w:r>
          <w:r>
            <w:fldChar w:fldCharType="separate"/>
          </w:r>
          <w:r>
            <w:rPr>
              <w:rStyle w:val="15"/>
            </w:rPr>
            <w:t>3.投标人条件</w:t>
          </w:r>
          <w:r>
            <w:tab/>
          </w:r>
          <w:r>
            <w:fldChar w:fldCharType="begin"/>
          </w:r>
          <w:r>
            <w:instrText xml:space="preserve"> PAGEREF _Toc535497783 \h </w:instrText>
          </w:r>
          <w:r>
            <w:fldChar w:fldCharType="separate"/>
          </w:r>
          <w:r>
            <w:t>6</w:t>
          </w:r>
          <w:r>
            <w:fldChar w:fldCharType="end"/>
          </w:r>
          <w:r>
            <w:fldChar w:fldCharType="end"/>
          </w:r>
        </w:p>
        <w:p>
          <w:pPr>
            <w:pStyle w:val="6"/>
            <w:tabs>
              <w:tab w:val="right" w:leader="dot" w:pos="9742"/>
            </w:tabs>
            <w:rPr>
              <w:kern w:val="2"/>
              <w:sz w:val="21"/>
            </w:rPr>
          </w:pPr>
          <w:r>
            <w:fldChar w:fldCharType="begin"/>
          </w:r>
          <w:r>
            <w:instrText xml:space="preserve"> HYPERLINK \l "_Toc535497784" </w:instrText>
          </w:r>
          <w:r>
            <w:fldChar w:fldCharType="separate"/>
          </w:r>
          <w:r>
            <w:rPr>
              <w:rStyle w:val="15"/>
            </w:rPr>
            <w:t>4.投标人遵循规则</w:t>
          </w:r>
          <w:r>
            <w:tab/>
          </w:r>
          <w:r>
            <w:fldChar w:fldCharType="begin"/>
          </w:r>
          <w:r>
            <w:instrText xml:space="preserve"> PAGEREF _Toc535497784 \h </w:instrText>
          </w:r>
          <w:r>
            <w:fldChar w:fldCharType="separate"/>
          </w:r>
          <w:r>
            <w:t>7</w:t>
          </w:r>
          <w:r>
            <w:fldChar w:fldCharType="end"/>
          </w:r>
          <w:r>
            <w:fldChar w:fldCharType="end"/>
          </w:r>
        </w:p>
        <w:p>
          <w:pPr>
            <w:pStyle w:val="6"/>
            <w:tabs>
              <w:tab w:val="right" w:leader="dot" w:pos="9742"/>
            </w:tabs>
            <w:rPr>
              <w:kern w:val="2"/>
              <w:sz w:val="21"/>
            </w:rPr>
          </w:pPr>
          <w:r>
            <w:fldChar w:fldCharType="begin"/>
          </w:r>
          <w:r>
            <w:instrText xml:space="preserve"> HYPERLINK \l "_Toc535497785" </w:instrText>
          </w:r>
          <w:r>
            <w:fldChar w:fldCharType="separate"/>
          </w:r>
          <w:r>
            <w:rPr>
              <w:rStyle w:val="15"/>
            </w:rPr>
            <w:t>5.缴纳投标保证金</w:t>
          </w:r>
          <w:r>
            <w:tab/>
          </w:r>
          <w:r>
            <w:fldChar w:fldCharType="begin"/>
          </w:r>
          <w:r>
            <w:instrText xml:space="preserve"> PAGEREF _Toc535497785 \h </w:instrText>
          </w:r>
          <w:r>
            <w:fldChar w:fldCharType="separate"/>
          </w:r>
          <w:r>
            <w:t>7</w:t>
          </w:r>
          <w:r>
            <w:fldChar w:fldCharType="end"/>
          </w:r>
          <w:r>
            <w:fldChar w:fldCharType="end"/>
          </w:r>
        </w:p>
        <w:p>
          <w:pPr>
            <w:pStyle w:val="12"/>
            <w:tabs>
              <w:tab w:val="right" w:leader="dot" w:pos="9742"/>
            </w:tabs>
            <w:rPr>
              <w:kern w:val="2"/>
              <w:sz w:val="21"/>
            </w:rPr>
          </w:pPr>
          <w:r>
            <w:fldChar w:fldCharType="begin"/>
          </w:r>
          <w:r>
            <w:instrText xml:space="preserve"> HYPERLINK \l "_Toc535497786" </w:instrText>
          </w:r>
          <w:r>
            <w:fldChar w:fldCharType="separate"/>
          </w:r>
          <w:r>
            <w:rPr>
              <w:rStyle w:val="15"/>
            </w:rPr>
            <w:t>二．投标文件的制作和递交</w:t>
          </w:r>
          <w:r>
            <w:tab/>
          </w:r>
          <w:r>
            <w:fldChar w:fldCharType="begin"/>
          </w:r>
          <w:r>
            <w:instrText xml:space="preserve"> PAGEREF _Toc535497786 \h </w:instrText>
          </w:r>
          <w:r>
            <w:fldChar w:fldCharType="separate"/>
          </w:r>
          <w:r>
            <w:t>8</w:t>
          </w:r>
          <w:r>
            <w:fldChar w:fldCharType="end"/>
          </w:r>
          <w:r>
            <w:fldChar w:fldCharType="end"/>
          </w:r>
        </w:p>
        <w:p>
          <w:pPr>
            <w:pStyle w:val="6"/>
            <w:tabs>
              <w:tab w:val="right" w:leader="dot" w:pos="9742"/>
            </w:tabs>
            <w:rPr>
              <w:kern w:val="2"/>
              <w:sz w:val="21"/>
            </w:rPr>
          </w:pPr>
          <w:r>
            <w:fldChar w:fldCharType="begin"/>
          </w:r>
          <w:r>
            <w:instrText xml:space="preserve"> HYPERLINK \l "_Toc535497787" </w:instrText>
          </w:r>
          <w:r>
            <w:fldChar w:fldCharType="separate"/>
          </w:r>
          <w:r>
            <w:rPr>
              <w:rStyle w:val="15"/>
            </w:rPr>
            <w:t>6.投标文件的制作</w:t>
          </w:r>
          <w:r>
            <w:tab/>
          </w:r>
          <w:r>
            <w:fldChar w:fldCharType="begin"/>
          </w:r>
          <w:r>
            <w:instrText xml:space="preserve"> PAGEREF _Toc535497787 \h </w:instrText>
          </w:r>
          <w:r>
            <w:fldChar w:fldCharType="separate"/>
          </w:r>
          <w:r>
            <w:t>8</w:t>
          </w:r>
          <w:r>
            <w:fldChar w:fldCharType="end"/>
          </w:r>
          <w:r>
            <w:fldChar w:fldCharType="end"/>
          </w:r>
        </w:p>
        <w:p>
          <w:pPr>
            <w:pStyle w:val="6"/>
            <w:tabs>
              <w:tab w:val="right" w:leader="dot" w:pos="9742"/>
            </w:tabs>
            <w:rPr>
              <w:kern w:val="2"/>
              <w:sz w:val="21"/>
            </w:rPr>
          </w:pPr>
          <w:r>
            <w:fldChar w:fldCharType="begin"/>
          </w:r>
          <w:r>
            <w:instrText xml:space="preserve"> HYPERLINK \l "_Toc535497788" </w:instrText>
          </w:r>
          <w:r>
            <w:fldChar w:fldCharType="separate"/>
          </w:r>
          <w:r>
            <w:rPr>
              <w:rStyle w:val="15"/>
            </w:rPr>
            <w:t>7.投标文件递交</w:t>
          </w:r>
          <w:r>
            <w:tab/>
          </w:r>
          <w:r>
            <w:fldChar w:fldCharType="begin"/>
          </w:r>
          <w:r>
            <w:instrText xml:space="preserve"> PAGEREF _Toc535497788 \h </w:instrText>
          </w:r>
          <w:r>
            <w:fldChar w:fldCharType="separate"/>
          </w:r>
          <w:r>
            <w:t>9</w:t>
          </w:r>
          <w:r>
            <w:fldChar w:fldCharType="end"/>
          </w:r>
          <w:r>
            <w:fldChar w:fldCharType="end"/>
          </w:r>
        </w:p>
        <w:p>
          <w:pPr>
            <w:pStyle w:val="12"/>
            <w:tabs>
              <w:tab w:val="right" w:leader="dot" w:pos="9742"/>
            </w:tabs>
            <w:rPr>
              <w:kern w:val="2"/>
              <w:sz w:val="21"/>
            </w:rPr>
          </w:pPr>
          <w:r>
            <w:fldChar w:fldCharType="begin"/>
          </w:r>
          <w:r>
            <w:instrText xml:space="preserve"> HYPERLINK \l "_Toc535497789" </w:instrText>
          </w:r>
          <w:r>
            <w:fldChar w:fldCharType="separate"/>
          </w:r>
          <w:r>
            <w:rPr>
              <w:rStyle w:val="15"/>
              <w:rFonts w:ascii="仿宋" w:hAnsi="仿宋"/>
            </w:rPr>
            <w:t>三．开标和评标</w:t>
          </w:r>
          <w:r>
            <w:tab/>
          </w:r>
          <w:r>
            <w:fldChar w:fldCharType="begin"/>
          </w:r>
          <w:r>
            <w:instrText xml:space="preserve"> PAGEREF _Toc535497789 \h </w:instrText>
          </w:r>
          <w:r>
            <w:fldChar w:fldCharType="separate"/>
          </w:r>
          <w:r>
            <w:t>9</w:t>
          </w:r>
          <w:r>
            <w:fldChar w:fldCharType="end"/>
          </w:r>
          <w:r>
            <w:fldChar w:fldCharType="end"/>
          </w:r>
        </w:p>
        <w:p>
          <w:pPr>
            <w:pStyle w:val="6"/>
            <w:tabs>
              <w:tab w:val="right" w:leader="dot" w:pos="9742"/>
            </w:tabs>
            <w:rPr>
              <w:kern w:val="2"/>
              <w:sz w:val="21"/>
            </w:rPr>
          </w:pPr>
          <w:r>
            <w:fldChar w:fldCharType="begin"/>
          </w:r>
          <w:r>
            <w:instrText xml:space="preserve"> HYPERLINK \l "_Toc535497790" </w:instrText>
          </w:r>
          <w:r>
            <w:fldChar w:fldCharType="separate"/>
          </w:r>
          <w:r>
            <w:rPr>
              <w:rStyle w:val="15"/>
            </w:rPr>
            <w:t>8.开标时间和地点</w:t>
          </w:r>
          <w:r>
            <w:tab/>
          </w:r>
          <w:r>
            <w:fldChar w:fldCharType="begin"/>
          </w:r>
          <w:r>
            <w:instrText xml:space="preserve"> PAGEREF _Toc535497790 \h </w:instrText>
          </w:r>
          <w:r>
            <w:fldChar w:fldCharType="separate"/>
          </w:r>
          <w:r>
            <w:t>9</w:t>
          </w:r>
          <w:r>
            <w:fldChar w:fldCharType="end"/>
          </w:r>
          <w:r>
            <w:fldChar w:fldCharType="end"/>
          </w:r>
        </w:p>
        <w:p>
          <w:pPr>
            <w:pStyle w:val="6"/>
            <w:tabs>
              <w:tab w:val="right" w:leader="dot" w:pos="9742"/>
            </w:tabs>
            <w:rPr>
              <w:kern w:val="2"/>
              <w:sz w:val="21"/>
            </w:rPr>
          </w:pPr>
          <w:r>
            <w:fldChar w:fldCharType="begin"/>
          </w:r>
          <w:r>
            <w:instrText xml:space="preserve"> HYPERLINK \l "_Toc535497791" </w:instrText>
          </w:r>
          <w:r>
            <w:fldChar w:fldCharType="separate"/>
          </w:r>
          <w:r>
            <w:rPr>
              <w:rStyle w:val="15"/>
            </w:rPr>
            <w:t>9.开标、唱标</w:t>
          </w:r>
          <w:r>
            <w:tab/>
          </w:r>
          <w:r>
            <w:fldChar w:fldCharType="begin"/>
          </w:r>
          <w:r>
            <w:instrText xml:space="preserve"> PAGEREF _Toc535497791 \h </w:instrText>
          </w:r>
          <w:r>
            <w:fldChar w:fldCharType="separate"/>
          </w:r>
          <w:r>
            <w:t>9</w:t>
          </w:r>
          <w:r>
            <w:fldChar w:fldCharType="end"/>
          </w:r>
          <w:r>
            <w:fldChar w:fldCharType="end"/>
          </w:r>
        </w:p>
        <w:p>
          <w:pPr>
            <w:pStyle w:val="6"/>
            <w:tabs>
              <w:tab w:val="right" w:leader="dot" w:pos="9742"/>
            </w:tabs>
            <w:rPr>
              <w:kern w:val="2"/>
              <w:sz w:val="21"/>
            </w:rPr>
          </w:pPr>
          <w:r>
            <w:fldChar w:fldCharType="begin"/>
          </w:r>
          <w:r>
            <w:instrText xml:space="preserve"> HYPERLINK \l "_Toc535497792" </w:instrText>
          </w:r>
          <w:r>
            <w:fldChar w:fldCharType="separate"/>
          </w:r>
          <w:r>
            <w:rPr>
              <w:rStyle w:val="15"/>
            </w:rPr>
            <w:t>10.评标小组组成</w:t>
          </w:r>
          <w:r>
            <w:tab/>
          </w:r>
          <w:r>
            <w:fldChar w:fldCharType="begin"/>
          </w:r>
          <w:r>
            <w:instrText xml:space="preserve"> PAGEREF _Toc535497792 \h </w:instrText>
          </w:r>
          <w:r>
            <w:fldChar w:fldCharType="separate"/>
          </w:r>
          <w:r>
            <w:t>9</w:t>
          </w:r>
          <w:r>
            <w:fldChar w:fldCharType="end"/>
          </w:r>
          <w:r>
            <w:fldChar w:fldCharType="end"/>
          </w:r>
        </w:p>
        <w:p>
          <w:pPr>
            <w:pStyle w:val="6"/>
            <w:tabs>
              <w:tab w:val="right" w:leader="dot" w:pos="9742"/>
            </w:tabs>
            <w:rPr>
              <w:kern w:val="2"/>
              <w:sz w:val="21"/>
            </w:rPr>
          </w:pPr>
          <w:r>
            <w:fldChar w:fldCharType="begin"/>
          </w:r>
          <w:r>
            <w:instrText xml:space="preserve"> HYPERLINK \l "_Toc535497793" </w:instrText>
          </w:r>
          <w:r>
            <w:fldChar w:fldCharType="separate"/>
          </w:r>
          <w:r>
            <w:rPr>
              <w:rStyle w:val="15"/>
            </w:rPr>
            <w:t>11.询标及对投标文件的澄清</w:t>
          </w:r>
          <w:r>
            <w:tab/>
          </w:r>
          <w:r>
            <w:fldChar w:fldCharType="begin"/>
          </w:r>
          <w:r>
            <w:instrText xml:space="preserve"> PAGEREF _Toc535497793 \h </w:instrText>
          </w:r>
          <w:r>
            <w:fldChar w:fldCharType="separate"/>
          </w:r>
          <w:r>
            <w:t>10</w:t>
          </w:r>
          <w:r>
            <w:fldChar w:fldCharType="end"/>
          </w:r>
          <w:r>
            <w:fldChar w:fldCharType="end"/>
          </w:r>
        </w:p>
        <w:p>
          <w:pPr>
            <w:pStyle w:val="6"/>
            <w:tabs>
              <w:tab w:val="right" w:leader="dot" w:pos="9742"/>
            </w:tabs>
            <w:rPr>
              <w:kern w:val="2"/>
              <w:sz w:val="21"/>
            </w:rPr>
          </w:pPr>
          <w:r>
            <w:fldChar w:fldCharType="begin"/>
          </w:r>
          <w:r>
            <w:instrText xml:space="preserve"> HYPERLINK \l "_Toc535497794" </w:instrText>
          </w:r>
          <w:r>
            <w:fldChar w:fldCharType="separate"/>
          </w:r>
          <w:r>
            <w:rPr>
              <w:rStyle w:val="15"/>
            </w:rPr>
            <w:t>12.对投标文件的审查</w:t>
          </w:r>
          <w:r>
            <w:tab/>
          </w:r>
          <w:r>
            <w:fldChar w:fldCharType="begin"/>
          </w:r>
          <w:r>
            <w:instrText xml:space="preserve"> PAGEREF _Toc535497794 \h </w:instrText>
          </w:r>
          <w:r>
            <w:fldChar w:fldCharType="separate"/>
          </w:r>
          <w:r>
            <w:t>10</w:t>
          </w:r>
          <w:r>
            <w:fldChar w:fldCharType="end"/>
          </w:r>
          <w:r>
            <w:fldChar w:fldCharType="end"/>
          </w:r>
        </w:p>
        <w:p>
          <w:pPr>
            <w:pStyle w:val="6"/>
            <w:tabs>
              <w:tab w:val="right" w:leader="dot" w:pos="9742"/>
            </w:tabs>
            <w:rPr>
              <w:kern w:val="2"/>
              <w:sz w:val="21"/>
            </w:rPr>
          </w:pPr>
          <w:r>
            <w:fldChar w:fldCharType="begin"/>
          </w:r>
          <w:r>
            <w:instrText xml:space="preserve"> HYPERLINK \l "_Toc535497795" </w:instrText>
          </w:r>
          <w:r>
            <w:fldChar w:fldCharType="separate"/>
          </w:r>
          <w:r>
            <w:rPr>
              <w:rStyle w:val="15"/>
            </w:rPr>
            <w:t>13.评标原则</w:t>
          </w:r>
          <w:r>
            <w:tab/>
          </w:r>
          <w:r>
            <w:fldChar w:fldCharType="begin"/>
          </w:r>
          <w:r>
            <w:instrText xml:space="preserve"> PAGEREF _Toc535497795 \h </w:instrText>
          </w:r>
          <w:r>
            <w:fldChar w:fldCharType="separate"/>
          </w:r>
          <w:r>
            <w:t>10</w:t>
          </w:r>
          <w:r>
            <w:fldChar w:fldCharType="end"/>
          </w:r>
          <w:r>
            <w:fldChar w:fldCharType="end"/>
          </w:r>
        </w:p>
        <w:p>
          <w:pPr>
            <w:pStyle w:val="6"/>
            <w:tabs>
              <w:tab w:val="right" w:leader="dot" w:pos="9742"/>
            </w:tabs>
            <w:rPr>
              <w:kern w:val="2"/>
              <w:sz w:val="21"/>
            </w:rPr>
          </w:pPr>
          <w:r>
            <w:fldChar w:fldCharType="begin"/>
          </w:r>
          <w:r>
            <w:instrText xml:space="preserve"> HYPERLINK \l "_Toc535497796" </w:instrText>
          </w:r>
          <w:r>
            <w:fldChar w:fldCharType="separate"/>
          </w:r>
          <w:r>
            <w:rPr>
              <w:rStyle w:val="15"/>
            </w:rPr>
            <w:t>14.评标纪律</w:t>
          </w:r>
          <w:r>
            <w:tab/>
          </w:r>
          <w:r>
            <w:fldChar w:fldCharType="begin"/>
          </w:r>
          <w:r>
            <w:instrText xml:space="preserve"> PAGEREF _Toc535497796 \h </w:instrText>
          </w:r>
          <w:r>
            <w:fldChar w:fldCharType="separate"/>
          </w:r>
          <w:r>
            <w:t>11</w:t>
          </w:r>
          <w:r>
            <w:fldChar w:fldCharType="end"/>
          </w:r>
          <w:r>
            <w:fldChar w:fldCharType="end"/>
          </w:r>
        </w:p>
        <w:p>
          <w:pPr>
            <w:pStyle w:val="6"/>
            <w:tabs>
              <w:tab w:val="right" w:leader="dot" w:pos="9742"/>
            </w:tabs>
            <w:rPr>
              <w:kern w:val="2"/>
              <w:sz w:val="21"/>
            </w:rPr>
          </w:pPr>
          <w:r>
            <w:fldChar w:fldCharType="begin"/>
          </w:r>
          <w:r>
            <w:instrText xml:space="preserve"> HYPERLINK \l "_Toc535497797" </w:instrText>
          </w:r>
          <w:r>
            <w:fldChar w:fldCharType="separate"/>
          </w:r>
          <w:r>
            <w:rPr>
              <w:rStyle w:val="15"/>
            </w:rPr>
            <w:t>15.评标办法及标准</w:t>
          </w:r>
          <w:r>
            <w:tab/>
          </w:r>
          <w:r>
            <w:fldChar w:fldCharType="begin"/>
          </w:r>
          <w:r>
            <w:instrText xml:space="preserve"> PAGEREF _Toc535497797 \h </w:instrText>
          </w:r>
          <w:r>
            <w:fldChar w:fldCharType="separate"/>
          </w:r>
          <w:r>
            <w:t>11</w:t>
          </w:r>
          <w:r>
            <w:fldChar w:fldCharType="end"/>
          </w:r>
          <w:r>
            <w:fldChar w:fldCharType="end"/>
          </w:r>
        </w:p>
        <w:p>
          <w:pPr>
            <w:pStyle w:val="6"/>
            <w:tabs>
              <w:tab w:val="right" w:leader="dot" w:pos="9742"/>
            </w:tabs>
            <w:rPr>
              <w:kern w:val="2"/>
              <w:sz w:val="21"/>
            </w:rPr>
          </w:pPr>
          <w:r>
            <w:fldChar w:fldCharType="begin"/>
          </w:r>
          <w:r>
            <w:instrText xml:space="preserve"> HYPERLINK \l "_Toc535497798" </w:instrText>
          </w:r>
          <w:r>
            <w:fldChar w:fldCharType="separate"/>
          </w:r>
          <w:r>
            <w:rPr>
              <w:rStyle w:val="15"/>
            </w:rPr>
            <w:t>16.评标结果公示</w:t>
          </w:r>
          <w:r>
            <w:tab/>
          </w:r>
          <w:r>
            <w:fldChar w:fldCharType="begin"/>
          </w:r>
          <w:r>
            <w:instrText xml:space="preserve"> PAGEREF _Toc535497798 \h </w:instrText>
          </w:r>
          <w:r>
            <w:fldChar w:fldCharType="separate"/>
          </w:r>
          <w:r>
            <w:t>12</w:t>
          </w:r>
          <w:r>
            <w:fldChar w:fldCharType="end"/>
          </w:r>
          <w:r>
            <w:fldChar w:fldCharType="end"/>
          </w:r>
        </w:p>
        <w:p>
          <w:pPr>
            <w:pStyle w:val="12"/>
            <w:tabs>
              <w:tab w:val="right" w:leader="dot" w:pos="9742"/>
            </w:tabs>
            <w:rPr>
              <w:kern w:val="2"/>
              <w:sz w:val="21"/>
            </w:rPr>
          </w:pPr>
          <w:r>
            <w:fldChar w:fldCharType="begin"/>
          </w:r>
          <w:r>
            <w:instrText xml:space="preserve"> HYPERLINK \l "_Toc535497799" </w:instrText>
          </w:r>
          <w:r>
            <w:fldChar w:fldCharType="separate"/>
          </w:r>
          <w:r>
            <w:rPr>
              <w:rStyle w:val="15"/>
            </w:rPr>
            <w:t>五．中标通知及合同签订</w:t>
          </w:r>
          <w:r>
            <w:tab/>
          </w:r>
          <w:r>
            <w:fldChar w:fldCharType="begin"/>
          </w:r>
          <w:r>
            <w:instrText xml:space="preserve"> PAGEREF _Toc535497799 \h </w:instrText>
          </w:r>
          <w:r>
            <w:fldChar w:fldCharType="separate"/>
          </w:r>
          <w:r>
            <w:t>12</w:t>
          </w:r>
          <w:r>
            <w:fldChar w:fldCharType="end"/>
          </w:r>
          <w:r>
            <w:fldChar w:fldCharType="end"/>
          </w:r>
        </w:p>
        <w:p>
          <w:pPr>
            <w:pStyle w:val="12"/>
            <w:tabs>
              <w:tab w:val="right" w:leader="dot" w:pos="9742"/>
            </w:tabs>
            <w:rPr>
              <w:kern w:val="2"/>
              <w:sz w:val="21"/>
            </w:rPr>
          </w:pPr>
          <w:r>
            <w:fldChar w:fldCharType="begin"/>
          </w:r>
          <w:r>
            <w:instrText xml:space="preserve"> HYPERLINK \l "_Toc535497800" </w:instrText>
          </w:r>
          <w:r>
            <w:fldChar w:fldCharType="separate"/>
          </w:r>
          <w:r>
            <w:rPr>
              <w:rStyle w:val="15"/>
            </w:rPr>
            <w:t>六．注意事项</w:t>
          </w:r>
          <w:r>
            <w:tab/>
          </w:r>
          <w:r>
            <w:fldChar w:fldCharType="begin"/>
          </w:r>
          <w:r>
            <w:instrText xml:space="preserve"> PAGEREF _Toc535497800 \h </w:instrText>
          </w:r>
          <w:r>
            <w:fldChar w:fldCharType="separate"/>
          </w:r>
          <w:r>
            <w:t>12</w:t>
          </w:r>
          <w:r>
            <w:fldChar w:fldCharType="end"/>
          </w:r>
          <w:r>
            <w:fldChar w:fldCharType="end"/>
          </w:r>
        </w:p>
        <w:p>
          <w:pPr>
            <w:pStyle w:val="12"/>
            <w:tabs>
              <w:tab w:val="right" w:leader="dot" w:pos="9742"/>
            </w:tabs>
            <w:rPr>
              <w:kern w:val="2"/>
              <w:sz w:val="21"/>
            </w:rPr>
          </w:pPr>
          <w:r>
            <w:fldChar w:fldCharType="begin"/>
          </w:r>
          <w:r>
            <w:instrText xml:space="preserve"> HYPERLINK \l "_Toc535497801" </w:instrText>
          </w:r>
          <w:r>
            <w:fldChar w:fldCharType="separate"/>
          </w:r>
          <w:r>
            <w:rPr>
              <w:rStyle w:val="15"/>
            </w:rPr>
            <w:t>七．招租人权益</w:t>
          </w:r>
          <w:r>
            <w:tab/>
          </w:r>
          <w:r>
            <w:fldChar w:fldCharType="begin"/>
          </w:r>
          <w:r>
            <w:instrText xml:space="preserve"> PAGEREF _Toc535497801 \h </w:instrText>
          </w:r>
          <w:r>
            <w:fldChar w:fldCharType="separate"/>
          </w:r>
          <w:r>
            <w:t>12</w:t>
          </w:r>
          <w:r>
            <w:fldChar w:fldCharType="end"/>
          </w:r>
          <w:r>
            <w:fldChar w:fldCharType="end"/>
          </w:r>
        </w:p>
        <w:p>
          <w:pPr>
            <w:pStyle w:val="11"/>
            <w:tabs>
              <w:tab w:val="right" w:leader="dot" w:pos="9742"/>
            </w:tabs>
            <w:rPr>
              <w:kern w:val="2"/>
              <w:sz w:val="21"/>
            </w:rPr>
          </w:pPr>
          <w:r>
            <w:fldChar w:fldCharType="begin"/>
          </w:r>
          <w:r>
            <w:instrText xml:space="preserve"> HYPERLINK \l "_Toc535497802" </w:instrText>
          </w:r>
          <w:r>
            <w:fldChar w:fldCharType="separate"/>
          </w:r>
          <w:r>
            <w:rPr>
              <w:rStyle w:val="15"/>
            </w:rPr>
            <w:t>第三章 招租项目介绍和具体实施办法</w:t>
          </w:r>
          <w:r>
            <w:tab/>
          </w:r>
          <w:r>
            <w:fldChar w:fldCharType="begin"/>
          </w:r>
          <w:r>
            <w:instrText xml:space="preserve"> PAGEREF _Toc535497802 \h </w:instrText>
          </w:r>
          <w:r>
            <w:fldChar w:fldCharType="separate"/>
          </w:r>
          <w:r>
            <w:t>13</w:t>
          </w:r>
          <w:r>
            <w:fldChar w:fldCharType="end"/>
          </w:r>
          <w:r>
            <w:fldChar w:fldCharType="end"/>
          </w:r>
        </w:p>
        <w:p>
          <w:pPr>
            <w:pStyle w:val="12"/>
            <w:tabs>
              <w:tab w:val="right" w:leader="dot" w:pos="9742"/>
            </w:tabs>
            <w:rPr>
              <w:kern w:val="2"/>
              <w:sz w:val="21"/>
            </w:rPr>
          </w:pPr>
          <w:r>
            <w:fldChar w:fldCharType="begin"/>
          </w:r>
          <w:r>
            <w:instrText xml:space="preserve"> HYPERLINK \l "_Toc535497803" </w:instrText>
          </w:r>
          <w:r>
            <w:fldChar w:fldCharType="separate"/>
          </w:r>
          <w:r>
            <w:rPr>
              <w:rStyle w:val="15"/>
            </w:rPr>
            <w:t>一、招租项目</w:t>
          </w:r>
          <w:r>
            <w:tab/>
          </w:r>
          <w:r>
            <w:fldChar w:fldCharType="begin"/>
          </w:r>
          <w:r>
            <w:instrText xml:space="preserve"> PAGEREF _Toc535497803 \h </w:instrText>
          </w:r>
          <w:r>
            <w:fldChar w:fldCharType="separate"/>
          </w:r>
          <w:r>
            <w:t>13</w:t>
          </w:r>
          <w:r>
            <w:fldChar w:fldCharType="end"/>
          </w:r>
          <w:r>
            <w:fldChar w:fldCharType="end"/>
          </w:r>
        </w:p>
        <w:p>
          <w:pPr>
            <w:pStyle w:val="12"/>
            <w:tabs>
              <w:tab w:val="right" w:leader="dot" w:pos="9742"/>
            </w:tabs>
            <w:rPr>
              <w:kern w:val="2"/>
              <w:sz w:val="21"/>
            </w:rPr>
          </w:pPr>
          <w:r>
            <w:fldChar w:fldCharType="begin"/>
          </w:r>
          <w:r>
            <w:instrText xml:space="preserve"> HYPERLINK \l "_Toc535497804" </w:instrText>
          </w:r>
          <w:r>
            <w:fldChar w:fldCharType="separate"/>
          </w:r>
          <w:r>
            <w:rPr>
              <w:rStyle w:val="15"/>
            </w:rPr>
            <w:t>二、招租年限</w:t>
          </w:r>
          <w:r>
            <w:tab/>
          </w:r>
          <w:r>
            <w:fldChar w:fldCharType="begin"/>
          </w:r>
          <w:r>
            <w:instrText xml:space="preserve"> PAGEREF _Toc535497804 \h </w:instrText>
          </w:r>
          <w:r>
            <w:fldChar w:fldCharType="separate"/>
          </w:r>
          <w:r>
            <w:t>14</w:t>
          </w:r>
          <w:r>
            <w:fldChar w:fldCharType="end"/>
          </w:r>
          <w:r>
            <w:fldChar w:fldCharType="end"/>
          </w:r>
        </w:p>
        <w:p>
          <w:pPr>
            <w:pStyle w:val="12"/>
            <w:tabs>
              <w:tab w:val="right" w:leader="dot" w:pos="9742"/>
            </w:tabs>
            <w:rPr>
              <w:kern w:val="2"/>
              <w:sz w:val="21"/>
            </w:rPr>
          </w:pPr>
          <w:r>
            <w:fldChar w:fldCharType="begin"/>
          </w:r>
          <w:r>
            <w:instrText xml:space="preserve"> HYPERLINK \l "_Toc535497805" </w:instrText>
          </w:r>
          <w:r>
            <w:fldChar w:fldCharType="separate"/>
          </w:r>
          <w:r>
            <w:rPr>
              <w:rStyle w:val="15"/>
            </w:rPr>
            <w:t>三、门店经营范围</w:t>
          </w:r>
          <w:r>
            <w:tab/>
          </w:r>
          <w:r>
            <w:fldChar w:fldCharType="begin"/>
          </w:r>
          <w:r>
            <w:instrText xml:space="preserve"> PAGEREF _Toc535497805 \h </w:instrText>
          </w:r>
          <w:r>
            <w:fldChar w:fldCharType="separate"/>
          </w:r>
          <w:r>
            <w:t>14</w:t>
          </w:r>
          <w:r>
            <w:fldChar w:fldCharType="end"/>
          </w:r>
          <w:r>
            <w:fldChar w:fldCharType="end"/>
          </w:r>
        </w:p>
        <w:p>
          <w:pPr>
            <w:pStyle w:val="12"/>
            <w:tabs>
              <w:tab w:val="right" w:leader="dot" w:pos="9742"/>
            </w:tabs>
            <w:rPr>
              <w:kern w:val="2"/>
              <w:sz w:val="21"/>
            </w:rPr>
          </w:pPr>
          <w:r>
            <w:fldChar w:fldCharType="begin"/>
          </w:r>
          <w:r>
            <w:instrText xml:space="preserve"> HYPERLINK \l "_Toc535497806" </w:instrText>
          </w:r>
          <w:r>
            <w:fldChar w:fldCharType="separate"/>
          </w:r>
          <w:r>
            <w:rPr>
              <w:rStyle w:val="15"/>
            </w:rPr>
            <w:t>四、租赁期满（或中途停止租赁）的交接处理</w:t>
          </w:r>
          <w:r>
            <w:tab/>
          </w:r>
          <w:r>
            <w:fldChar w:fldCharType="begin"/>
          </w:r>
          <w:r>
            <w:instrText xml:space="preserve"> PAGEREF _Toc535497806 \h </w:instrText>
          </w:r>
          <w:r>
            <w:fldChar w:fldCharType="separate"/>
          </w:r>
          <w:r>
            <w:t>14</w:t>
          </w:r>
          <w:r>
            <w:fldChar w:fldCharType="end"/>
          </w:r>
          <w:r>
            <w:fldChar w:fldCharType="end"/>
          </w:r>
        </w:p>
        <w:p>
          <w:pPr>
            <w:pStyle w:val="12"/>
            <w:tabs>
              <w:tab w:val="right" w:leader="dot" w:pos="9742"/>
            </w:tabs>
            <w:rPr>
              <w:kern w:val="2"/>
              <w:sz w:val="21"/>
            </w:rPr>
          </w:pPr>
          <w:r>
            <w:fldChar w:fldCharType="begin"/>
          </w:r>
          <w:r>
            <w:instrText xml:space="preserve"> HYPERLINK \l "_Toc535497807" </w:instrText>
          </w:r>
          <w:r>
            <w:fldChar w:fldCharType="separate"/>
          </w:r>
          <w:r>
            <w:rPr>
              <w:rStyle w:val="15"/>
            </w:rPr>
            <w:t>五、中标人在租赁期内的权利和义务</w:t>
          </w:r>
          <w:r>
            <w:tab/>
          </w:r>
          <w:r>
            <w:fldChar w:fldCharType="begin"/>
          </w:r>
          <w:r>
            <w:instrText xml:space="preserve"> PAGEREF _Toc535497807 \h </w:instrText>
          </w:r>
          <w:r>
            <w:fldChar w:fldCharType="separate"/>
          </w:r>
          <w:r>
            <w:t>15</w:t>
          </w:r>
          <w:r>
            <w:fldChar w:fldCharType="end"/>
          </w:r>
          <w:r>
            <w:fldChar w:fldCharType="end"/>
          </w:r>
        </w:p>
        <w:p>
          <w:pPr>
            <w:pStyle w:val="6"/>
            <w:tabs>
              <w:tab w:val="right" w:leader="dot" w:pos="9742"/>
            </w:tabs>
            <w:rPr>
              <w:kern w:val="2"/>
              <w:sz w:val="21"/>
            </w:rPr>
          </w:pPr>
          <w:r>
            <w:fldChar w:fldCharType="begin"/>
          </w:r>
          <w:r>
            <w:instrText xml:space="preserve"> HYPERLINK \l "_Toc535497808" </w:instrText>
          </w:r>
          <w:r>
            <w:fldChar w:fldCharType="separate"/>
          </w:r>
          <w:r>
            <w:rPr>
              <w:rStyle w:val="15"/>
            </w:rPr>
            <w:t>5.1权利</w:t>
          </w:r>
          <w:r>
            <w:tab/>
          </w:r>
          <w:r>
            <w:fldChar w:fldCharType="begin"/>
          </w:r>
          <w:r>
            <w:instrText xml:space="preserve"> PAGEREF _Toc535497808 \h </w:instrText>
          </w:r>
          <w:r>
            <w:fldChar w:fldCharType="separate"/>
          </w:r>
          <w:r>
            <w:t>15</w:t>
          </w:r>
          <w:r>
            <w:fldChar w:fldCharType="end"/>
          </w:r>
          <w:r>
            <w:fldChar w:fldCharType="end"/>
          </w:r>
        </w:p>
        <w:p>
          <w:pPr>
            <w:pStyle w:val="6"/>
            <w:tabs>
              <w:tab w:val="right" w:leader="dot" w:pos="9742"/>
            </w:tabs>
            <w:rPr>
              <w:kern w:val="2"/>
              <w:sz w:val="21"/>
            </w:rPr>
          </w:pPr>
          <w:r>
            <w:fldChar w:fldCharType="begin"/>
          </w:r>
          <w:r>
            <w:instrText xml:space="preserve"> HYPERLINK \l "_Toc535497809" </w:instrText>
          </w:r>
          <w:r>
            <w:fldChar w:fldCharType="separate"/>
          </w:r>
          <w:r>
            <w:rPr>
              <w:rStyle w:val="15"/>
            </w:rPr>
            <w:t>5.2义务</w:t>
          </w:r>
          <w:r>
            <w:tab/>
          </w:r>
          <w:r>
            <w:fldChar w:fldCharType="begin"/>
          </w:r>
          <w:r>
            <w:instrText xml:space="preserve"> PAGEREF _Toc535497809 \h </w:instrText>
          </w:r>
          <w:r>
            <w:fldChar w:fldCharType="separate"/>
          </w:r>
          <w:r>
            <w:t>15</w:t>
          </w:r>
          <w:r>
            <w:fldChar w:fldCharType="end"/>
          </w:r>
          <w:r>
            <w:fldChar w:fldCharType="end"/>
          </w:r>
        </w:p>
        <w:p>
          <w:pPr>
            <w:pStyle w:val="12"/>
            <w:tabs>
              <w:tab w:val="right" w:leader="dot" w:pos="9742"/>
            </w:tabs>
            <w:rPr>
              <w:kern w:val="2"/>
              <w:sz w:val="21"/>
            </w:rPr>
          </w:pPr>
          <w:r>
            <w:fldChar w:fldCharType="begin"/>
          </w:r>
          <w:r>
            <w:instrText xml:space="preserve"> HYPERLINK \l "_Toc535497810" </w:instrText>
          </w:r>
          <w:r>
            <w:fldChar w:fldCharType="separate"/>
          </w:r>
          <w:r>
            <w:rPr>
              <w:rStyle w:val="15"/>
            </w:rPr>
            <w:t>六、招租人的权利和义务</w:t>
          </w:r>
          <w:r>
            <w:tab/>
          </w:r>
          <w:r>
            <w:fldChar w:fldCharType="begin"/>
          </w:r>
          <w:r>
            <w:instrText xml:space="preserve"> PAGEREF _Toc535497810 \h </w:instrText>
          </w:r>
          <w:r>
            <w:fldChar w:fldCharType="separate"/>
          </w:r>
          <w:r>
            <w:t>16</w:t>
          </w:r>
          <w:r>
            <w:fldChar w:fldCharType="end"/>
          </w:r>
          <w:r>
            <w:fldChar w:fldCharType="end"/>
          </w:r>
        </w:p>
        <w:p>
          <w:pPr>
            <w:pStyle w:val="6"/>
            <w:tabs>
              <w:tab w:val="right" w:leader="dot" w:pos="9742"/>
            </w:tabs>
            <w:rPr>
              <w:kern w:val="2"/>
              <w:sz w:val="21"/>
            </w:rPr>
          </w:pPr>
          <w:r>
            <w:fldChar w:fldCharType="begin"/>
          </w:r>
          <w:r>
            <w:instrText xml:space="preserve"> HYPERLINK \l "_Toc535497811" </w:instrText>
          </w:r>
          <w:r>
            <w:fldChar w:fldCharType="separate"/>
          </w:r>
          <w:r>
            <w:rPr>
              <w:rStyle w:val="15"/>
            </w:rPr>
            <w:t>6.1权利</w:t>
          </w:r>
          <w:r>
            <w:tab/>
          </w:r>
          <w:r>
            <w:fldChar w:fldCharType="begin"/>
          </w:r>
          <w:r>
            <w:instrText xml:space="preserve"> PAGEREF _Toc535497811 \h </w:instrText>
          </w:r>
          <w:r>
            <w:fldChar w:fldCharType="separate"/>
          </w:r>
          <w:r>
            <w:t>16</w:t>
          </w:r>
          <w:r>
            <w:fldChar w:fldCharType="end"/>
          </w:r>
          <w:r>
            <w:fldChar w:fldCharType="end"/>
          </w:r>
        </w:p>
        <w:p>
          <w:pPr>
            <w:pStyle w:val="6"/>
            <w:tabs>
              <w:tab w:val="right" w:leader="dot" w:pos="9742"/>
            </w:tabs>
            <w:rPr>
              <w:kern w:val="2"/>
              <w:sz w:val="21"/>
            </w:rPr>
          </w:pPr>
          <w:r>
            <w:fldChar w:fldCharType="begin"/>
          </w:r>
          <w:r>
            <w:instrText xml:space="preserve"> HYPERLINK \l "_Toc535497812" </w:instrText>
          </w:r>
          <w:r>
            <w:fldChar w:fldCharType="separate"/>
          </w:r>
          <w:r>
            <w:rPr>
              <w:rStyle w:val="15"/>
            </w:rPr>
            <w:t>6.2义务</w:t>
          </w:r>
          <w:r>
            <w:tab/>
          </w:r>
          <w:r>
            <w:fldChar w:fldCharType="begin"/>
          </w:r>
          <w:r>
            <w:instrText xml:space="preserve"> PAGEREF _Toc535497812 \h </w:instrText>
          </w:r>
          <w:r>
            <w:fldChar w:fldCharType="separate"/>
          </w:r>
          <w:r>
            <w:t>16</w:t>
          </w:r>
          <w:r>
            <w:fldChar w:fldCharType="end"/>
          </w:r>
          <w:r>
            <w:fldChar w:fldCharType="end"/>
          </w:r>
        </w:p>
        <w:p>
          <w:pPr>
            <w:pStyle w:val="12"/>
            <w:tabs>
              <w:tab w:val="right" w:leader="dot" w:pos="9742"/>
            </w:tabs>
            <w:rPr>
              <w:kern w:val="2"/>
              <w:sz w:val="21"/>
            </w:rPr>
          </w:pPr>
          <w:r>
            <w:fldChar w:fldCharType="begin"/>
          </w:r>
          <w:r>
            <w:instrText xml:space="preserve"> HYPERLINK \l "_Toc535497813" </w:instrText>
          </w:r>
          <w:r>
            <w:fldChar w:fldCharType="separate"/>
          </w:r>
          <w:r>
            <w:rPr>
              <w:rStyle w:val="15"/>
            </w:rPr>
            <w:t>七、违约责任</w:t>
          </w:r>
          <w:r>
            <w:tab/>
          </w:r>
          <w:r>
            <w:fldChar w:fldCharType="begin"/>
          </w:r>
          <w:r>
            <w:instrText xml:space="preserve"> PAGEREF _Toc535497813 \h </w:instrText>
          </w:r>
          <w:r>
            <w:fldChar w:fldCharType="separate"/>
          </w:r>
          <w:r>
            <w:t>16</w:t>
          </w:r>
          <w:r>
            <w:fldChar w:fldCharType="end"/>
          </w:r>
          <w:r>
            <w:fldChar w:fldCharType="end"/>
          </w:r>
        </w:p>
        <w:p>
          <w:pPr>
            <w:pStyle w:val="12"/>
            <w:tabs>
              <w:tab w:val="right" w:leader="dot" w:pos="9742"/>
            </w:tabs>
            <w:rPr>
              <w:kern w:val="2"/>
              <w:sz w:val="21"/>
            </w:rPr>
          </w:pPr>
          <w:r>
            <w:fldChar w:fldCharType="begin"/>
          </w:r>
          <w:r>
            <w:instrText xml:space="preserve"> HYPERLINK \l "_Toc535497814" </w:instrText>
          </w:r>
          <w:r>
            <w:fldChar w:fldCharType="separate"/>
          </w:r>
          <w:r>
            <w:rPr>
              <w:rStyle w:val="15"/>
            </w:rPr>
            <w:t>八、有关费用的处理</w:t>
          </w:r>
          <w:r>
            <w:tab/>
          </w:r>
          <w:r>
            <w:fldChar w:fldCharType="begin"/>
          </w:r>
          <w:r>
            <w:instrText xml:space="preserve"> PAGEREF _Toc535497814 \h </w:instrText>
          </w:r>
          <w:r>
            <w:fldChar w:fldCharType="separate"/>
          </w:r>
          <w:r>
            <w:t>17</w:t>
          </w:r>
          <w:r>
            <w:fldChar w:fldCharType="end"/>
          </w:r>
          <w:r>
            <w:fldChar w:fldCharType="end"/>
          </w:r>
        </w:p>
        <w:p>
          <w:pPr>
            <w:pStyle w:val="12"/>
            <w:tabs>
              <w:tab w:val="right" w:leader="dot" w:pos="9742"/>
            </w:tabs>
            <w:rPr>
              <w:kern w:val="2"/>
              <w:sz w:val="21"/>
            </w:rPr>
          </w:pPr>
          <w:r>
            <w:fldChar w:fldCharType="begin"/>
          </w:r>
          <w:r>
            <w:instrText xml:space="preserve"> HYPERLINK \l "_Toc535497815" </w:instrText>
          </w:r>
          <w:r>
            <w:fldChar w:fldCharType="separate"/>
          </w:r>
          <w:r>
            <w:rPr>
              <w:rStyle w:val="15"/>
            </w:rPr>
            <w:t>九、招租文件解释权</w:t>
          </w:r>
          <w:r>
            <w:tab/>
          </w:r>
          <w:r>
            <w:fldChar w:fldCharType="begin"/>
          </w:r>
          <w:r>
            <w:instrText xml:space="preserve"> PAGEREF _Toc535497815 \h </w:instrText>
          </w:r>
          <w:r>
            <w:fldChar w:fldCharType="separate"/>
          </w:r>
          <w:r>
            <w:t>17</w:t>
          </w:r>
          <w:r>
            <w:fldChar w:fldCharType="end"/>
          </w:r>
          <w:r>
            <w:fldChar w:fldCharType="end"/>
          </w:r>
        </w:p>
        <w:p>
          <w:pPr>
            <w:pStyle w:val="11"/>
            <w:tabs>
              <w:tab w:val="right" w:leader="dot" w:pos="9742"/>
            </w:tabs>
            <w:rPr>
              <w:kern w:val="2"/>
              <w:sz w:val="21"/>
            </w:rPr>
          </w:pPr>
          <w:r>
            <w:fldChar w:fldCharType="begin"/>
          </w:r>
          <w:r>
            <w:instrText xml:space="preserve"> HYPERLINK \l "_Toc535497816" </w:instrText>
          </w:r>
          <w:r>
            <w:fldChar w:fldCharType="separate"/>
          </w:r>
          <w:r>
            <w:rPr>
              <w:rStyle w:val="15"/>
            </w:rPr>
            <w:t>第四章 零散门店评标计分标准</w:t>
          </w:r>
          <w:r>
            <w:tab/>
          </w:r>
          <w:r>
            <w:fldChar w:fldCharType="begin"/>
          </w:r>
          <w:r>
            <w:instrText xml:space="preserve"> PAGEREF _Toc535497816 \h </w:instrText>
          </w:r>
          <w:r>
            <w:fldChar w:fldCharType="separate"/>
          </w:r>
          <w:r>
            <w:t>18</w:t>
          </w:r>
          <w:r>
            <w:fldChar w:fldCharType="end"/>
          </w:r>
          <w:r>
            <w:fldChar w:fldCharType="end"/>
          </w:r>
        </w:p>
        <w:p>
          <w:pPr>
            <w:pStyle w:val="12"/>
            <w:tabs>
              <w:tab w:val="right" w:leader="dot" w:pos="9742"/>
            </w:tabs>
            <w:rPr>
              <w:kern w:val="2"/>
              <w:sz w:val="21"/>
            </w:rPr>
          </w:pPr>
          <w:r>
            <w:fldChar w:fldCharType="begin"/>
          </w:r>
          <w:r>
            <w:instrText xml:space="preserve"> HYPERLINK \l "_Toc535497817" </w:instrText>
          </w:r>
          <w:r>
            <w:fldChar w:fldCharType="separate"/>
          </w:r>
          <w:r>
            <w:rPr>
              <w:rStyle w:val="15"/>
            </w:rPr>
            <w:t>一、价格部分</w:t>
          </w:r>
          <w:r>
            <w:tab/>
          </w:r>
          <w:r>
            <w:fldChar w:fldCharType="begin"/>
          </w:r>
          <w:r>
            <w:instrText xml:space="preserve"> PAGEREF _Toc535497817 \h </w:instrText>
          </w:r>
          <w:r>
            <w:fldChar w:fldCharType="separate"/>
          </w:r>
          <w:r>
            <w:t>18</w:t>
          </w:r>
          <w:r>
            <w:fldChar w:fldCharType="end"/>
          </w:r>
          <w:r>
            <w:fldChar w:fldCharType="end"/>
          </w:r>
        </w:p>
        <w:p>
          <w:pPr>
            <w:pStyle w:val="12"/>
            <w:tabs>
              <w:tab w:val="right" w:leader="dot" w:pos="9742"/>
            </w:tabs>
            <w:rPr>
              <w:kern w:val="2"/>
              <w:sz w:val="21"/>
            </w:rPr>
          </w:pPr>
          <w:r>
            <w:fldChar w:fldCharType="begin"/>
          </w:r>
          <w:r>
            <w:instrText xml:space="preserve"> HYPERLINK \l "_Toc535497818" </w:instrText>
          </w:r>
          <w:r>
            <w:fldChar w:fldCharType="separate"/>
          </w:r>
          <w:r>
            <w:rPr>
              <w:rStyle w:val="15"/>
            </w:rPr>
            <w:t>二、门店具体经营方案及管理</w:t>
          </w:r>
          <w:r>
            <w:tab/>
          </w:r>
          <w:r>
            <w:fldChar w:fldCharType="begin"/>
          </w:r>
          <w:r>
            <w:instrText xml:space="preserve"> PAGEREF _Toc535497818 \h </w:instrText>
          </w:r>
          <w:r>
            <w:fldChar w:fldCharType="separate"/>
          </w:r>
          <w:r>
            <w:t>18</w:t>
          </w:r>
          <w:r>
            <w:fldChar w:fldCharType="end"/>
          </w:r>
          <w:r>
            <w:fldChar w:fldCharType="end"/>
          </w:r>
        </w:p>
        <w:p>
          <w:pPr>
            <w:pStyle w:val="12"/>
            <w:tabs>
              <w:tab w:val="right" w:leader="dot" w:pos="9742"/>
            </w:tabs>
            <w:rPr>
              <w:kern w:val="2"/>
              <w:sz w:val="21"/>
            </w:rPr>
          </w:pPr>
          <w:r>
            <w:fldChar w:fldCharType="begin"/>
          </w:r>
          <w:r>
            <w:instrText xml:space="preserve"> HYPERLINK \l "_Toc535497819" </w:instrText>
          </w:r>
          <w:r>
            <w:fldChar w:fldCharType="separate"/>
          </w:r>
          <w:r>
            <w:rPr>
              <w:rStyle w:val="15"/>
            </w:rPr>
            <w:t>三、投标人的经营资质、相关业绩及市场评价</w:t>
          </w:r>
          <w:r>
            <w:tab/>
          </w:r>
          <w:r>
            <w:fldChar w:fldCharType="begin"/>
          </w:r>
          <w:r>
            <w:instrText xml:space="preserve"> PAGEREF _Toc535497819 \h </w:instrText>
          </w:r>
          <w:r>
            <w:fldChar w:fldCharType="separate"/>
          </w:r>
          <w:r>
            <w:rPr>
              <w:rFonts w:hint="eastAsia"/>
              <w:b/>
              <w:bCs/>
            </w:rPr>
            <w:t>错误！未定义书签。</w:t>
          </w:r>
          <w:r>
            <w:fldChar w:fldCharType="end"/>
          </w:r>
          <w:r>
            <w:fldChar w:fldCharType="end"/>
          </w:r>
        </w:p>
        <w:p>
          <w:pPr>
            <w:pStyle w:val="12"/>
            <w:tabs>
              <w:tab w:val="right" w:leader="dot" w:pos="9742"/>
            </w:tabs>
            <w:rPr>
              <w:kern w:val="2"/>
              <w:sz w:val="21"/>
            </w:rPr>
          </w:pPr>
          <w:r>
            <w:fldChar w:fldCharType="begin"/>
          </w:r>
          <w:r>
            <w:instrText xml:space="preserve"> HYPERLINK \l "_Toc535497820" </w:instrText>
          </w:r>
          <w:r>
            <w:fldChar w:fldCharType="separate"/>
          </w:r>
          <w:r>
            <w:rPr>
              <w:rStyle w:val="15"/>
            </w:rPr>
            <w:t>四、投标人现场演示部分</w:t>
          </w:r>
          <w:r>
            <w:tab/>
          </w:r>
          <w:r>
            <w:fldChar w:fldCharType="begin"/>
          </w:r>
          <w:r>
            <w:instrText xml:space="preserve"> PAGEREF _Toc535497820 \h </w:instrText>
          </w:r>
          <w:r>
            <w:fldChar w:fldCharType="separate"/>
          </w:r>
          <w:r>
            <w:rPr>
              <w:rFonts w:hint="eastAsia"/>
              <w:b/>
              <w:bCs/>
            </w:rPr>
            <w:t>错误！未定义书签。</w:t>
          </w:r>
          <w:r>
            <w:fldChar w:fldCharType="end"/>
          </w:r>
          <w:r>
            <w:fldChar w:fldCharType="end"/>
          </w:r>
        </w:p>
        <w:p>
          <w:pPr>
            <w:pStyle w:val="12"/>
            <w:tabs>
              <w:tab w:val="right" w:leader="dot" w:pos="9742"/>
            </w:tabs>
            <w:rPr>
              <w:kern w:val="2"/>
              <w:sz w:val="21"/>
            </w:rPr>
          </w:pPr>
          <w:r>
            <w:fldChar w:fldCharType="begin"/>
          </w:r>
          <w:r>
            <w:instrText xml:space="preserve"> HYPERLINK \l "_Toc535497821" </w:instrText>
          </w:r>
          <w:r>
            <w:fldChar w:fldCharType="separate"/>
          </w:r>
          <w:r>
            <w:rPr>
              <w:rStyle w:val="15"/>
            </w:rPr>
            <w:t>五、原承租人加分</w:t>
          </w:r>
          <w:r>
            <w:tab/>
          </w:r>
          <w:r>
            <w:fldChar w:fldCharType="begin"/>
          </w:r>
          <w:r>
            <w:instrText xml:space="preserve"> PAGEREF _Toc535497821 \h </w:instrText>
          </w:r>
          <w:r>
            <w:fldChar w:fldCharType="separate"/>
          </w:r>
          <w:r>
            <w:t>18</w:t>
          </w:r>
          <w:r>
            <w:fldChar w:fldCharType="end"/>
          </w:r>
          <w:r>
            <w:fldChar w:fldCharType="end"/>
          </w:r>
        </w:p>
        <w:p>
          <w:pPr>
            <w:pStyle w:val="11"/>
            <w:tabs>
              <w:tab w:val="right" w:leader="dot" w:pos="9742"/>
            </w:tabs>
            <w:rPr>
              <w:kern w:val="2"/>
              <w:sz w:val="21"/>
            </w:rPr>
          </w:pPr>
          <w:r>
            <w:fldChar w:fldCharType="begin"/>
          </w:r>
          <w:r>
            <w:instrText xml:space="preserve"> HYPERLINK \l "_Toc535497822" </w:instrText>
          </w:r>
          <w:r>
            <w:fldChar w:fldCharType="separate"/>
          </w:r>
          <w:r>
            <w:rPr>
              <w:rStyle w:val="15"/>
            </w:rPr>
            <w:t>第五章 超市门店评标计分标准</w:t>
          </w:r>
          <w:r>
            <w:tab/>
          </w:r>
          <w:r>
            <w:fldChar w:fldCharType="begin"/>
          </w:r>
          <w:r>
            <w:instrText xml:space="preserve"> PAGEREF _Toc535497822 \h </w:instrText>
          </w:r>
          <w:r>
            <w:fldChar w:fldCharType="separate"/>
          </w:r>
          <w:r>
            <w:t>19</w:t>
          </w:r>
          <w:r>
            <w:fldChar w:fldCharType="end"/>
          </w:r>
          <w:r>
            <w:fldChar w:fldCharType="end"/>
          </w:r>
        </w:p>
        <w:p>
          <w:pPr>
            <w:pStyle w:val="12"/>
            <w:tabs>
              <w:tab w:val="right" w:leader="dot" w:pos="9742"/>
            </w:tabs>
            <w:rPr>
              <w:kern w:val="2"/>
              <w:sz w:val="21"/>
            </w:rPr>
          </w:pPr>
          <w:r>
            <w:fldChar w:fldCharType="begin"/>
          </w:r>
          <w:r>
            <w:instrText xml:space="preserve"> HYPERLINK \l "_Toc535497823" </w:instrText>
          </w:r>
          <w:r>
            <w:fldChar w:fldCharType="separate"/>
          </w:r>
          <w:r>
            <w:rPr>
              <w:rStyle w:val="15"/>
            </w:rPr>
            <w:t>一、价格部分</w:t>
          </w:r>
          <w:r>
            <w:tab/>
          </w:r>
          <w:r>
            <w:fldChar w:fldCharType="begin"/>
          </w:r>
          <w:r>
            <w:instrText xml:space="preserve"> PAGEREF _Toc535497823 \h </w:instrText>
          </w:r>
          <w:r>
            <w:fldChar w:fldCharType="separate"/>
          </w:r>
          <w:r>
            <w:t>19</w:t>
          </w:r>
          <w:r>
            <w:fldChar w:fldCharType="end"/>
          </w:r>
          <w:r>
            <w:fldChar w:fldCharType="end"/>
          </w:r>
        </w:p>
        <w:p>
          <w:pPr>
            <w:pStyle w:val="12"/>
            <w:tabs>
              <w:tab w:val="right" w:leader="dot" w:pos="9742"/>
            </w:tabs>
            <w:rPr>
              <w:kern w:val="2"/>
              <w:sz w:val="21"/>
            </w:rPr>
          </w:pPr>
          <w:r>
            <w:fldChar w:fldCharType="begin"/>
          </w:r>
          <w:r>
            <w:instrText xml:space="preserve"> HYPERLINK \l "_Toc535497824" </w:instrText>
          </w:r>
          <w:r>
            <w:fldChar w:fldCharType="separate"/>
          </w:r>
          <w:r>
            <w:rPr>
              <w:rStyle w:val="15"/>
            </w:rPr>
            <w:t>二、超市具体经营方案及管理</w:t>
          </w:r>
          <w:r>
            <w:tab/>
          </w:r>
          <w:r>
            <w:fldChar w:fldCharType="begin"/>
          </w:r>
          <w:r>
            <w:instrText xml:space="preserve"> PAGEREF _Toc535497824 \h </w:instrText>
          </w:r>
          <w:r>
            <w:fldChar w:fldCharType="separate"/>
          </w:r>
          <w:r>
            <w:t>19</w:t>
          </w:r>
          <w:r>
            <w:fldChar w:fldCharType="end"/>
          </w:r>
          <w:r>
            <w:fldChar w:fldCharType="end"/>
          </w:r>
        </w:p>
        <w:p>
          <w:pPr>
            <w:pStyle w:val="12"/>
            <w:tabs>
              <w:tab w:val="right" w:leader="dot" w:pos="9742"/>
            </w:tabs>
            <w:rPr>
              <w:kern w:val="2"/>
              <w:sz w:val="21"/>
            </w:rPr>
          </w:pPr>
          <w:r>
            <w:fldChar w:fldCharType="begin"/>
          </w:r>
          <w:r>
            <w:instrText xml:space="preserve"> HYPERLINK \l "_Toc535497825" </w:instrText>
          </w:r>
          <w:r>
            <w:fldChar w:fldCharType="separate"/>
          </w:r>
          <w:r>
            <w:rPr>
              <w:rStyle w:val="15"/>
            </w:rPr>
            <w:t>三、投标人的经营资质、相关业绩及市场评价</w:t>
          </w:r>
          <w:r>
            <w:tab/>
          </w:r>
          <w:r>
            <w:fldChar w:fldCharType="begin"/>
          </w:r>
          <w:r>
            <w:instrText xml:space="preserve"> PAGEREF _Toc535497825 \h </w:instrText>
          </w:r>
          <w:r>
            <w:fldChar w:fldCharType="separate"/>
          </w:r>
          <w:r>
            <w:t>20</w:t>
          </w:r>
          <w:r>
            <w:fldChar w:fldCharType="end"/>
          </w:r>
          <w:r>
            <w:fldChar w:fldCharType="end"/>
          </w:r>
        </w:p>
        <w:p>
          <w:pPr>
            <w:pStyle w:val="12"/>
            <w:tabs>
              <w:tab w:val="right" w:leader="dot" w:pos="9742"/>
            </w:tabs>
            <w:rPr>
              <w:kern w:val="2"/>
              <w:sz w:val="21"/>
            </w:rPr>
          </w:pPr>
          <w:r>
            <w:fldChar w:fldCharType="begin"/>
          </w:r>
          <w:r>
            <w:instrText xml:space="preserve"> HYPERLINK \l "_Toc535497826" </w:instrText>
          </w:r>
          <w:r>
            <w:fldChar w:fldCharType="separate"/>
          </w:r>
          <w:r>
            <w:rPr>
              <w:rStyle w:val="15"/>
            </w:rPr>
            <w:t>四、投标人现场演示部分</w:t>
          </w:r>
          <w:r>
            <w:tab/>
          </w:r>
          <w:r>
            <w:fldChar w:fldCharType="begin"/>
          </w:r>
          <w:r>
            <w:instrText xml:space="preserve"> PAGEREF _Toc535497826 \h </w:instrText>
          </w:r>
          <w:r>
            <w:fldChar w:fldCharType="separate"/>
          </w:r>
          <w:r>
            <w:t>20</w:t>
          </w:r>
          <w:r>
            <w:fldChar w:fldCharType="end"/>
          </w:r>
          <w:r>
            <w:fldChar w:fldCharType="end"/>
          </w:r>
        </w:p>
        <w:p>
          <w:pPr>
            <w:pStyle w:val="12"/>
            <w:tabs>
              <w:tab w:val="right" w:leader="dot" w:pos="9742"/>
            </w:tabs>
            <w:rPr>
              <w:kern w:val="2"/>
              <w:sz w:val="21"/>
            </w:rPr>
          </w:pPr>
          <w:r>
            <w:fldChar w:fldCharType="begin"/>
          </w:r>
          <w:r>
            <w:instrText xml:space="preserve"> HYPERLINK \l "_Toc535497827" </w:instrText>
          </w:r>
          <w:r>
            <w:fldChar w:fldCharType="separate"/>
          </w:r>
          <w:r>
            <w:rPr>
              <w:rStyle w:val="15"/>
            </w:rPr>
            <w:t>五、原承租人加分</w:t>
          </w:r>
          <w:r>
            <w:tab/>
          </w:r>
          <w:r>
            <w:fldChar w:fldCharType="begin"/>
          </w:r>
          <w:r>
            <w:instrText xml:space="preserve"> PAGEREF _Toc535497827 \h </w:instrText>
          </w:r>
          <w:r>
            <w:fldChar w:fldCharType="separate"/>
          </w:r>
          <w:r>
            <w:t>20</w:t>
          </w:r>
          <w:r>
            <w:fldChar w:fldCharType="end"/>
          </w:r>
          <w:r>
            <w:fldChar w:fldCharType="end"/>
          </w:r>
        </w:p>
        <w:p>
          <w:pPr>
            <w:pStyle w:val="11"/>
            <w:tabs>
              <w:tab w:val="right" w:leader="dot" w:pos="9742"/>
            </w:tabs>
            <w:rPr>
              <w:kern w:val="2"/>
              <w:sz w:val="21"/>
            </w:rPr>
          </w:pPr>
          <w:r>
            <w:fldChar w:fldCharType="begin"/>
          </w:r>
          <w:r>
            <w:instrText xml:space="preserve"> HYPERLINK \l "_Toc535497828" </w:instrText>
          </w:r>
          <w:r>
            <w:fldChar w:fldCharType="separate"/>
          </w:r>
          <w:r>
            <w:rPr>
              <w:rStyle w:val="15"/>
            </w:rPr>
            <w:t>第六章 投标文件格式</w:t>
          </w:r>
          <w:r>
            <w:tab/>
          </w:r>
          <w:r>
            <w:fldChar w:fldCharType="begin"/>
          </w:r>
          <w:r>
            <w:instrText xml:space="preserve"> PAGEREF _Toc535497828 \h </w:instrText>
          </w:r>
          <w:r>
            <w:fldChar w:fldCharType="separate"/>
          </w:r>
          <w:r>
            <w:t>21</w:t>
          </w:r>
          <w:r>
            <w:fldChar w:fldCharType="end"/>
          </w:r>
          <w:r>
            <w:fldChar w:fldCharType="end"/>
          </w:r>
        </w:p>
        <w:p>
          <w:pPr>
            <w:pStyle w:val="12"/>
            <w:tabs>
              <w:tab w:val="right" w:leader="dot" w:pos="9742"/>
            </w:tabs>
            <w:rPr>
              <w:kern w:val="2"/>
              <w:sz w:val="21"/>
            </w:rPr>
          </w:pPr>
          <w:r>
            <w:fldChar w:fldCharType="begin"/>
          </w:r>
          <w:r>
            <w:instrText xml:space="preserve"> HYPERLINK \l "_Toc535497829" </w:instrText>
          </w:r>
          <w:r>
            <w:fldChar w:fldCharType="separate"/>
          </w:r>
          <w:r>
            <w:rPr>
              <w:rStyle w:val="15"/>
            </w:rPr>
            <w:t>一、投标书</w:t>
          </w:r>
          <w:r>
            <w:tab/>
          </w:r>
          <w:r>
            <w:fldChar w:fldCharType="begin"/>
          </w:r>
          <w:r>
            <w:instrText xml:space="preserve"> PAGEREF _Toc535497829 \h </w:instrText>
          </w:r>
          <w:r>
            <w:fldChar w:fldCharType="separate"/>
          </w:r>
          <w:r>
            <w:t>21</w:t>
          </w:r>
          <w:r>
            <w:fldChar w:fldCharType="end"/>
          </w:r>
          <w:r>
            <w:fldChar w:fldCharType="end"/>
          </w:r>
        </w:p>
        <w:p>
          <w:pPr>
            <w:pStyle w:val="12"/>
            <w:tabs>
              <w:tab w:val="right" w:leader="dot" w:pos="9742"/>
            </w:tabs>
            <w:rPr>
              <w:kern w:val="2"/>
              <w:sz w:val="21"/>
            </w:rPr>
          </w:pPr>
          <w:r>
            <w:fldChar w:fldCharType="begin"/>
          </w:r>
          <w:r>
            <w:instrText xml:space="preserve"> HYPERLINK \l "_Toc535497830" </w:instrText>
          </w:r>
          <w:r>
            <w:fldChar w:fldCharType="separate"/>
          </w:r>
          <w:r>
            <w:rPr>
              <w:rStyle w:val="15"/>
            </w:rPr>
            <w:t>二、投标人身份证复印件或法人授权委托书</w:t>
          </w:r>
          <w:r>
            <w:tab/>
          </w:r>
          <w:r>
            <w:fldChar w:fldCharType="begin"/>
          </w:r>
          <w:r>
            <w:instrText xml:space="preserve"> PAGEREF _Toc535497830 \h </w:instrText>
          </w:r>
          <w:r>
            <w:fldChar w:fldCharType="separate"/>
          </w:r>
          <w:r>
            <w:t>22</w:t>
          </w:r>
          <w:r>
            <w:fldChar w:fldCharType="end"/>
          </w:r>
          <w:r>
            <w:fldChar w:fldCharType="end"/>
          </w:r>
        </w:p>
        <w:p>
          <w:pPr>
            <w:pStyle w:val="12"/>
            <w:tabs>
              <w:tab w:val="right" w:leader="dot" w:pos="9742"/>
            </w:tabs>
            <w:rPr>
              <w:kern w:val="2"/>
              <w:sz w:val="21"/>
            </w:rPr>
          </w:pPr>
          <w:r>
            <w:fldChar w:fldCharType="begin"/>
          </w:r>
          <w:r>
            <w:instrText xml:space="preserve"> HYPERLINK \l "_Toc535497831" </w:instrText>
          </w:r>
          <w:r>
            <w:fldChar w:fldCharType="separate"/>
          </w:r>
          <w:r>
            <w:rPr>
              <w:rStyle w:val="15"/>
            </w:rPr>
            <w:t>三、拟经营项目及详细的经营方案</w:t>
          </w:r>
          <w:r>
            <w:tab/>
          </w:r>
          <w:r>
            <w:fldChar w:fldCharType="begin"/>
          </w:r>
          <w:r>
            <w:instrText xml:space="preserve"> PAGEREF _Toc535497831 \h </w:instrText>
          </w:r>
          <w:r>
            <w:fldChar w:fldCharType="separate"/>
          </w:r>
          <w:r>
            <w:t>23</w:t>
          </w:r>
          <w:r>
            <w:fldChar w:fldCharType="end"/>
          </w:r>
          <w:r>
            <w:fldChar w:fldCharType="end"/>
          </w:r>
        </w:p>
        <w:p>
          <w:pPr>
            <w:pStyle w:val="12"/>
            <w:tabs>
              <w:tab w:val="right" w:leader="dot" w:pos="9742"/>
            </w:tabs>
            <w:rPr>
              <w:kern w:val="2"/>
              <w:sz w:val="21"/>
            </w:rPr>
          </w:pPr>
          <w:r>
            <w:fldChar w:fldCharType="begin"/>
          </w:r>
          <w:r>
            <w:instrText xml:space="preserve"> HYPERLINK \l "_Toc535497832" </w:instrText>
          </w:r>
          <w:r>
            <w:fldChar w:fldCharType="separate"/>
          </w:r>
          <w:r>
            <w:rPr>
              <w:rStyle w:val="15"/>
            </w:rPr>
            <w:t>四、投标人声明书</w:t>
          </w:r>
          <w:r>
            <w:tab/>
          </w:r>
          <w:r>
            <w:fldChar w:fldCharType="begin"/>
          </w:r>
          <w:r>
            <w:instrText xml:space="preserve"> PAGEREF _Toc535497832 \h </w:instrText>
          </w:r>
          <w:r>
            <w:fldChar w:fldCharType="separate"/>
          </w:r>
          <w:r>
            <w:t>23</w:t>
          </w:r>
          <w:r>
            <w:fldChar w:fldCharType="end"/>
          </w:r>
          <w:r>
            <w:fldChar w:fldCharType="end"/>
          </w:r>
        </w:p>
        <w:p>
          <w:pPr>
            <w:pStyle w:val="12"/>
            <w:tabs>
              <w:tab w:val="right" w:leader="dot" w:pos="9742"/>
            </w:tabs>
            <w:rPr>
              <w:kern w:val="2"/>
              <w:sz w:val="21"/>
            </w:rPr>
          </w:pPr>
          <w:r>
            <w:fldChar w:fldCharType="begin"/>
          </w:r>
          <w:r>
            <w:instrText xml:space="preserve"> HYPERLINK \l "_Toc535497833" </w:instrText>
          </w:r>
          <w:r>
            <w:fldChar w:fldCharType="separate"/>
          </w:r>
          <w:r>
            <w:rPr>
              <w:rStyle w:val="15"/>
            </w:rPr>
            <w:t>五、投标人资格证明材料</w:t>
          </w:r>
          <w:r>
            <w:tab/>
          </w:r>
          <w:r>
            <w:fldChar w:fldCharType="begin"/>
          </w:r>
          <w:r>
            <w:instrText xml:space="preserve"> PAGEREF _Toc535497833 \h </w:instrText>
          </w:r>
          <w:r>
            <w:fldChar w:fldCharType="separate"/>
          </w:r>
          <w:r>
            <w:t>24</w:t>
          </w:r>
          <w:r>
            <w:fldChar w:fldCharType="end"/>
          </w:r>
          <w:r>
            <w:fldChar w:fldCharType="end"/>
          </w:r>
        </w:p>
        <w:p>
          <w:pPr>
            <w:pStyle w:val="12"/>
            <w:tabs>
              <w:tab w:val="right" w:leader="dot" w:pos="9742"/>
            </w:tabs>
            <w:rPr>
              <w:kern w:val="2"/>
              <w:sz w:val="21"/>
            </w:rPr>
          </w:pPr>
          <w:r>
            <w:fldChar w:fldCharType="begin"/>
          </w:r>
          <w:r>
            <w:instrText xml:space="preserve"> HYPERLINK \l "_Toc535497834" </w:instrText>
          </w:r>
          <w:r>
            <w:fldChar w:fldCharType="separate"/>
          </w:r>
          <w:r>
            <w:rPr>
              <w:rStyle w:val="15"/>
            </w:rPr>
            <w:t>六、装修方案</w:t>
          </w:r>
          <w:r>
            <w:tab/>
          </w:r>
          <w:r>
            <w:fldChar w:fldCharType="begin"/>
          </w:r>
          <w:r>
            <w:instrText xml:space="preserve"> PAGEREF _Toc535497834 \h </w:instrText>
          </w:r>
          <w:r>
            <w:fldChar w:fldCharType="separate"/>
          </w:r>
          <w:r>
            <w:t>24</w:t>
          </w:r>
          <w:r>
            <w:fldChar w:fldCharType="end"/>
          </w:r>
          <w:r>
            <w:fldChar w:fldCharType="end"/>
          </w:r>
        </w:p>
        <w:p>
          <w:pPr>
            <w:pStyle w:val="12"/>
            <w:tabs>
              <w:tab w:val="right" w:leader="dot" w:pos="9742"/>
            </w:tabs>
            <w:rPr>
              <w:kern w:val="2"/>
              <w:sz w:val="21"/>
            </w:rPr>
          </w:pPr>
          <w:r>
            <w:fldChar w:fldCharType="begin"/>
          </w:r>
          <w:r>
            <w:instrText xml:space="preserve"> HYPERLINK \l "_Toc535497835" </w:instrText>
          </w:r>
          <w:r>
            <w:fldChar w:fldCharType="separate"/>
          </w:r>
          <w:r>
            <w:rPr>
              <w:rStyle w:val="15"/>
            </w:rPr>
            <w:t>七、食品、消防和生产安全方面的方案</w:t>
          </w:r>
          <w:r>
            <w:tab/>
          </w:r>
          <w:r>
            <w:fldChar w:fldCharType="begin"/>
          </w:r>
          <w:r>
            <w:instrText xml:space="preserve"> PAGEREF _Toc535497835 \h </w:instrText>
          </w:r>
          <w:r>
            <w:fldChar w:fldCharType="separate"/>
          </w:r>
          <w:r>
            <w:t>24</w:t>
          </w:r>
          <w:r>
            <w:fldChar w:fldCharType="end"/>
          </w:r>
          <w:r>
            <w:fldChar w:fldCharType="end"/>
          </w:r>
        </w:p>
        <w:p>
          <w:pPr>
            <w:pStyle w:val="12"/>
            <w:tabs>
              <w:tab w:val="right" w:leader="dot" w:pos="9742"/>
            </w:tabs>
            <w:rPr>
              <w:kern w:val="2"/>
              <w:sz w:val="21"/>
            </w:rPr>
          </w:pPr>
          <w:r>
            <w:fldChar w:fldCharType="begin"/>
          </w:r>
          <w:r>
            <w:instrText xml:space="preserve"> HYPERLINK \l "_Toc535497836" </w:instrText>
          </w:r>
          <w:r>
            <w:fldChar w:fldCharType="separate"/>
          </w:r>
          <w:r>
            <w:rPr>
              <w:rStyle w:val="15"/>
            </w:rPr>
            <w:t>八、门店服务经营方面的承诺书</w:t>
          </w:r>
          <w:r>
            <w:tab/>
          </w:r>
          <w:r>
            <w:fldChar w:fldCharType="begin"/>
          </w:r>
          <w:r>
            <w:instrText xml:space="preserve"> PAGEREF _Toc535497836 \h </w:instrText>
          </w:r>
          <w:r>
            <w:fldChar w:fldCharType="separate"/>
          </w:r>
          <w:r>
            <w:t>25</w:t>
          </w:r>
          <w:r>
            <w:fldChar w:fldCharType="end"/>
          </w:r>
          <w:r>
            <w:fldChar w:fldCharType="end"/>
          </w:r>
        </w:p>
        <w:p>
          <w:pPr>
            <w:pStyle w:val="12"/>
            <w:tabs>
              <w:tab w:val="right" w:leader="dot" w:pos="9742"/>
            </w:tabs>
            <w:rPr>
              <w:kern w:val="2"/>
              <w:sz w:val="21"/>
            </w:rPr>
          </w:pPr>
          <w:r>
            <w:fldChar w:fldCharType="begin"/>
          </w:r>
          <w:r>
            <w:instrText xml:space="preserve"> HYPERLINK \l "_Toc535497837" </w:instrText>
          </w:r>
          <w:r>
            <w:fldChar w:fldCharType="separate"/>
          </w:r>
          <w:r>
            <w:rPr>
              <w:rStyle w:val="15"/>
            </w:rPr>
            <w:t>九、超市监管人及员工情况一览表；</w:t>
          </w:r>
          <w:r>
            <w:tab/>
          </w:r>
          <w:r>
            <w:fldChar w:fldCharType="begin"/>
          </w:r>
          <w:r>
            <w:instrText xml:space="preserve"> PAGEREF _Toc535497837 \h </w:instrText>
          </w:r>
          <w:r>
            <w:fldChar w:fldCharType="separate"/>
          </w:r>
          <w:r>
            <w:t>25</w:t>
          </w:r>
          <w:r>
            <w:fldChar w:fldCharType="end"/>
          </w:r>
          <w:r>
            <w:fldChar w:fldCharType="end"/>
          </w:r>
        </w:p>
        <w:p>
          <w:pPr>
            <w:pStyle w:val="12"/>
            <w:tabs>
              <w:tab w:val="right" w:leader="dot" w:pos="9742"/>
            </w:tabs>
            <w:rPr>
              <w:kern w:val="2"/>
              <w:sz w:val="21"/>
            </w:rPr>
          </w:pPr>
          <w:r>
            <w:fldChar w:fldCharType="begin"/>
          </w:r>
          <w:r>
            <w:instrText xml:space="preserve"> HYPERLINK \l "_Toc535497838" </w:instrText>
          </w:r>
          <w:r>
            <w:fldChar w:fldCharType="separate"/>
          </w:r>
          <w:r>
            <w:rPr>
              <w:rStyle w:val="15"/>
            </w:rPr>
            <w:t>十、其他需说明的材料；</w:t>
          </w:r>
          <w:r>
            <w:tab/>
          </w:r>
          <w:r>
            <w:fldChar w:fldCharType="begin"/>
          </w:r>
          <w:r>
            <w:instrText xml:space="preserve"> PAGEREF _Toc535497838 \h </w:instrText>
          </w:r>
          <w:r>
            <w:fldChar w:fldCharType="separate"/>
          </w:r>
          <w:r>
            <w:t>25</w:t>
          </w:r>
          <w:r>
            <w:fldChar w:fldCharType="end"/>
          </w:r>
          <w:r>
            <w:fldChar w:fldCharType="end"/>
          </w:r>
        </w:p>
        <w:p>
          <w:r>
            <w:rPr>
              <w:b/>
              <w:bCs/>
              <w:lang w:val="zh-CN"/>
            </w:rPr>
            <w:fldChar w:fldCharType="end"/>
          </w:r>
        </w:p>
      </w:sdtContent>
    </w:sdt>
    <w:p>
      <w:pPr>
        <w:pStyle w:val="2"/>
        <w:jc w:val="center"/>
        <w:rPr>
          <w:rStyle w:val="22"/>
          <w:b w:val="0"/>
          <w:bCs w:val="0"/>
        </w:rPr>
      </w:pPr>
      <w:bookmarkStart w:id="0" w:name="_第一章_招租公告"/>
      <w:bookmarkEnd w:id="0"/>
      <w:bookmarkStart w:id="1" w:name="_Toc535497778"/>
      <w:bookmarkStart w:id="2" w:name="_Hlk1978450"/>
      <w:r>
        <w:rPr>
          <w:rFonts w:hint="eastAsia" w:ascii="宋体" w:hAnsi="宋体"/>
          <w:szCs w:val="48"/>
        </w:rPr>
        <w:t xml:space="preserve">第一章 </w:t>
      </w:r>
      <w:r>
        <w:rPr>
          <w:rStyle w:val="22"/>
          <w:rFonts w:hint="eastAsia"/>
          <w:b/>
          <w:bCs w:val="0"/>
        </w:rPr>
        <w:t>招租公告</w:t>
      </w:r>
      <w:bookmarkEnd w:id="1"/>
    </w:p>
    <w:p>
      <w:pPr>
        <w:widowControl/>
        <w:spacing w:line="540" w:lineRule="exact"/>
        <w:jc w:val="left"/>
        <w:rPr>
          <w:rFonts w:ascii="仿宋" w:hAnsi="仿宋" w:eastAsia="仿宋" w:cs="宋体"/>
          <w:kern w:val="0"/>
          <w:sz w:val="28"/>
          <w:szCs w:val="30"/>
        </w:rPr>
      </w:pPr>
      <w:r>
        <w:rPr>
          <w:rFonts w:hint="eastAsia" w:ascii="仿宋" w:hAnsi="仿宋" w:eastAsia="仿宋" w:cs="宋体"/>
          <w:kern w:val="0"/>
          <w:sz w:val="28"/>
          <w:szCs w:val="30"/>
        </w:rPr>
        <w:t>本着公开、公平、公正、诚信的原则，面向社会公开招租 。</w:t>
      </w:r>
    </w:p>
    <w:p>
      <w:pPr>
        <w:pStyle w:val="3"/>
      </w:pPr>
      <w:r>
        <w:rPr>
          <w:rFonts w:hint="eastAsia"/>
        </w:rPr>
        <w:t>一、招租项目</w:t>
      </w:r>
      <w:r>
        <w:rPr>
          <w:rFonts w:hint="eastAsia" w:ascii="仿宋" w:hAnsi="仿宋" w:eastAsia="仿宋"/>
          <w:kern w:val="0"/>
          <w:sz w:val="28"/>
          <w:szCs w:val="30"/>
        </w:rPr>
        <w:t>1、零散门店16家</w:t>
      </w:r>
    </w:p>
    <w:tbl>
      <w:tblPr>
        <w:tblStyle w:val="13"/>
        <w:tblW w:w="10257" w:type="dxa"/>
        <w:tblInd w:w="-289" w:type="dxa"/>
        <w:tblLayout w:type="fixed"/>
        <w:tblCellMar>
          <w:top w:w="0" w:type="dxa"/>
          <w:left w:w="108" w:type="dxa"/>
          <w:bottom w:w="0" w:type="dxa"/>
          <w:right w:w="108" w:type="dxa"/>
        </w:tblCellMar>
      </w:tblPr>
      <w:tblGrid>
        <w:gridCol w:w="568"/>
        <w:gridCol w:w="1672"/>
        <w:gridCol w:w="2194"/>
        <w:gridCol w:w="1318"/>
        <w:gridCol w:w="1276"/>
        <w:gridCol w:w="1597"/>
        <w:gridCol w:w="1632"/>
      </w:tblGrid>
      <w:tr>
        <w:tblPrEx>
          <w:tblLayout w:type="fixed"/>
          <w:tblCellMar>
            <w:top w:w="0" w:type="dxa"/>
            <w:left w:w="108" w:type="dxa"/>
            <w:bottom w:w="0" w:type="dxa"/>
            <w:right w:w="108" w:type="dxa"/>
          </w:tblCellMar>
        </w:tblPrEx>
        <w:trPr>
          <w:trHeight w:val="563"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门店编号</w:t>
            </w:r>
          </w:p>
        </w:tc>
        <w:tc>
          <w:tcPr>
            <w:tcW w:w="2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店面地址</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门店功能类型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面积   （㎡）</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原用途</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年租金         （12个月）</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丹枫负一楼1号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电脑配件、维修</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7500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丹枫负一楼2号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80.5</w:t>
            </w:r>
          </w:p>
        </w:tc>
        <w:tc>
          <w:tcPr>
            <w:tcW w:w="1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联通业务</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12000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丹枫负一楼3号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48.7</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电信业务</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丹枫负一楼4号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47.5</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移动</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丹枫负一楼5号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黑8球厅</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丹枫负一楼6号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丹枫负一楼8号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华恒培训</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丹枫负一楼9号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丹枫负一楼10号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丹枫负一楼11号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丹枫负二楼12号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296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茶物语</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丹枫负二楼13号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83.6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阿黛生活馆</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丹枫负二楼14号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135.7</w:t>
            </w:r>
          </w:p>
        </w:tc>
        <w:tc>
          <w:tcPr>
            <w:tcW w:w="1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魔法师奶茶</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丹枫负二楼15号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理发店</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丹枫负二楼16号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理发店</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丹枫负二楼17号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照相复印</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丹枫负二楼18号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眼镜店</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丹枫负二楼19号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服务社</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bl>
    <w:p>
      <w:pPr>
        <w:widowControl/>
        <w:tabs>
          <w:tab w:val="left" w:pos="567"/>
        </w:tabs>
        <w:spacing w:line="440" w:lineRule="exact"/>
        <w:jc w:val="left"/>
        <w:rPr>
          <w:rFonts w:ascii="仿宋" w:hAnsi="仿宋" w:eastAsia="仿宋" w:cs="宋体"/>
          <w:b/>
          <w:kern w:val="0"/>
          <w:sz w:val="28"/>
          <w:szCs w:val="30"/>
        </w:rPr>
      </w:pPr>
      <w:r>
        <w:rPr>
          <w:rFonts w:hint="eastAsia" w:ascii="仿宋" w:hAnsi="仿宋" w:eastAsia="仿宋" w:cs="宋体"/>
          <w:b/>
          <w:kern w:val="0"/>
          <w:sz w:val="28"/>
          <w:szCs w:val="30"/>
        </w:rPr>
        <w:t>2、超市综合类3家</w:t>
      </w:r>
    </w:p>
    <w:tbl>
      <w:tblPr>
        <w:tblStyle w:val="13"/>
        <w:tblW w:w="10178" w:type="dxa"/>
        <w:tblInd w:w="-289" w:type="dxa"/>
        <w:tblLayout w:type="fixed"/>
        <w:tblCellMar>
          <w:top w:w="0" w:type="dxa"/>
          <w:left w:w="108" w:type="dxa"/>
          <w:bottom w:w="0" w:type="dxa"/>
          <w:right w:w="108" w:type="dxa"/>
        </w:tblCellMar>
      </w:tblPr>
      <w:tblGrid>
        <w:gridCol w:w="568"/>
        <w:gridCol w:w="1672"/>
        <w:gridCol w:w="2126"/>
        <w:gridCol w:w="1418"/>
        <w:gridCol w:w="1276"/>
        <w:gridCol w:w="1417"/>
        <w:gridCol w:w="1701"/>
      </w:tblGrid>
      <w:tr>
        <w:tblPrEx>
          <w:tblLayout w:type="fixed"/>
          <w:tblCellMar>
            <w:top w:w="0" w:type="dxa"/>
            <w:left w:w="108" w:type="dxa"/>
            <w:bottom w:w="0" w:type="dxa"/>
            <w:right w:w="108" w:type="dxa"/>
          </w:tblCellMar>
        </w:tblPrEx>
        <w:trPr>
          <w:trHeight w:val="563"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门店编号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店面地址</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门店功能类型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xml:space="preserve"> 面积   （㎡）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原用途</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年租金         （12个月）</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超市1号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315.9</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290000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超市2号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水果店</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40000</w:t>
            </w:r>
          </w:p>
        </w:tc>
      </w:tr>
      <w:tr>
        <w:tblPrEx>
          <w:tblLayout w:type="fixed"/>
          <w:tblCellMar>
            <w:top w:w="0" w:type="dxa"/>
            <w:left w:w="108" w:type="dxa"/>
            <w:bottom w:w="0" w:type="dxa"/>
            <w:right w:w="108" w:type="dxa"/>
          </w:tblCellMar>
        </w:tblPrEx>
        <w:trPr>
          <w:trHeight w:val="458"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6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超市3号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十九栋宿舍楼</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141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60000</w:t>
            </w:r>
          </w:p>
        </w:tc>
      </w:tr>
    </w:tbl>
    <w:p>
      <w:pPr>
        <w:widowControl/>
        <w:spacing w:line="440" w:lineRule="exact"/>
        <w:ind w:firstLine="560" w:firstLineChars="200"/>
        <w:jc w:val="left"/>
        <w:rPr>
          <w:rFonts w:ascii="仿宋" w:hAnsi="仿宋" w:eastAsia="仿宋" w:cs="宋体"/>
          <w:kern w:val="0"/>
          <w:sz w:val="28"/>
          <w:szCs w:val="30"/>
        </w:rPr>
      </w:pPr>
      <w:r>
        <w:rPr>
          <w:rFonts w:hint="eastAsia" w:ascii="仿宋" w:hAnsi="仿宋" w:eastAsia="仿宋" w:cs="宋体"/>
          <w:kern w:val="0"/>
          <w:sz w:val="28"/>
          <w:szCs w:val="30"/>
        </w:rPr>
        <w:t>超市门面采用打包竞价</w:t>
      </w:r>
    </w:p>
    <w:p>
      <w:pPr>
        <w:widowControl/>
        <w:spacing w:line="540" w:lineRule="exact"/>
        <w:jc w:val="left"/>
        <w:rPr>
          <w:rFonts w:ascii="仿宋" w:hAnsi="仿宋" w:eastAsia="仿宋" w:cs="宋体"/>
          <w:b/>
          <w:kern w:val="0"/>
          <w:sz w:val="28"/>
          <w:szCs w:val="30"/>
        </w:rPr>
      </w:pPr>
      <w:r>
        <w:rPr>
          <w:rFonts w:hint="eastAsia" w:ascii="仿宋" w:hAnsi="仿宋" w:eastAsia="仿宋" w:cs="宋体"/>
          <w:b/>
          <w:kern w:val="0"/>
          <w:sz w:val="28"/>
          <w:szCs w:val="30"/>
        </w:rPr>
        <w:t>1</w:t>
      </w:r>
      <w:r>
        <w:rPr>
          <w:rFonts w:hint="eastAsia" w:ascii="仿宋" w:hAnsi="仿宋" w:eastAsia="仿宋" w:cs="Arial"/>
          <w:b/>
          <w:sz w:val="28"/>
          <w:szCs w:val="30"/>
        </w:rPr>
        <w:t>经营项目必须与校园文化、校园环境相适宜，符合学校规定的经营业态。</w:t>
      </w:r>
    </w:p>
    <w:p>
      <w:pPr>
        <w:widowControl/>
        <w:spacing w:line="400" w:lineRule="exact"/>
        <w:ind w:firstLine="562" w:firstLineChars="200"/>
        <w:jc w:val="left"/>
        <w:rPr>
          <w:rFonts w:hint="eastAsia" w:ascii="仿宋" w:hAnsi="仿宋" w:eastAsia="仿宋" w:cs="宋体"/>
          <w:b/>
          <w:kern w:val="0"/>
          <w:sz w:val="28"/>
          <w:szCs w:val="30"/>
        </w:rPr>
      </w:pPr>
    </w:p>
    <w:p>
      <w:pPr>
        <w:widowControl/>
        <w:spacing w:line="400" w:lineRule="exact"/>
        <w:ind w:firstLine="562" w:firstLineChars="200"/>
        <w:jc w:val="left"/>
        <w:rPr>
          <w:rFonts w:ascii="仿宋" w:hAnsi="仿宋" w:eastAsia="仿宋" w:cs="宋体"/>
          <w:kern w:val="0"/>
          <w:sz w:val="28"/>
          <w:szCs w:val="30"/>
        </w:rPr>
      </w:pPr>
      <w:r>
        <w:rPr>
          <w:rFonts w:hint="eastAsia" w:ascii="仿宋" w:hAnsi="仿宋" w:eastAsia="仿宋" w:cs="宋体"/>
          <w:b/>
          <w:kern w:val="0"/>
          <w:sz w:val="28"/>
          <w:szCs w:val="30"/>
        </w:rPr>
        <w:t>二、招租人式</w:t>
      </w:r>
      <w:r>
        <w:rPr>
          <w:rFonts w:hint="eastAsia" w:ascii="仿宋" w:hAnsi="仿宋" w:eastAsia="仿宋" w:cs="宋体"/>
          <w:kern w:val="0"/>
          <w:sz w:val="28"/>
          <w:szCs w:val="30"/>
        </w:rPr>
        <w:t>：本次公开招租</w:t>
      </w:r>
      <w:r>
        <w:rPr>
          <w:rFonts w:hint="eastAsia" w:ascii="仿宋" w:hAnsi="仿宋" w:eastAsia="仿宋" w:cs="Arial"/>
          <w:sz w:val="30"/>
          <w:szCs w:val="30"/>
        </w:rPr>
        <w:t>采取定价招租方式</w:t>
      </w:r>
      <w:r>
        <w:rPr>
          <w:rFonts w:hint="eastAsia" w:ascii="仿宋" w:hAnsi="仿宋" w:eastAsia="仿宋" w:cs="宋体"/>
          <w:kern w:val="0"/>
          <w:sz w:val="28"/>
          <w:szCs w:val="30"/>
        </w:rPr>
        <w:t>。</w:t>
      </w:r>
    </w:p>
    <w:p>
      <w:pPr>
        <w:widowControl/>
        <w:spacing w:line="400" w:lineRule="exact"/>
        <w:ind w:firstLine="562" w:firstLineChars="200"/>
        <w:jc w:val="left"/>
        <w:rPr>
          <w:rFonts w:ascii="仿宋" w:hAnsi="仿宋" w:eastAsia="仿宋" w:cs="宋体"/>
          <w:kern w:val="0"/>
          <w:sz w:val="28"/>
          <w:szCs w:val="30"/>
        </w:rPr>
      </w:pPr>
      <w:r>
        <w:rPr>
          <w:rFonts w:hint="eastAsia" w:ascii="仿宋" w:hAnsi="仿宋" w:eastAsia="仿宋" w:cs="宋体"/>
          <w:b/>
          <w:kern w:val="0"/>
          <w:sz w:val="28"/>
          <w:szCs w:val="30"/>
        </w:rPr>
        <w:t>三、评标原则</w:t>
      </w:r>
      <w:r>
        <w:rPr>
          <w:rFonts w:hint="eastAsia" w:ascii="仿宋" w:hAnsi="仿宋" w:eastAsia="仿宋" w:cs="宋体"/>
          <w:kern w:val="0"/>
          <w:sz w:val="28"/>
          <w:szCs w:val="30"/>
        </w:rPr>
        <w:t>：本次评标遵循公平、公正、科学、择优的原则进行。</w:t>
      </w:r>
      <w:r>
        <w:rPr>
          <w:rFonts w:ascii="仿宋" w:hAnsi="仿宋" w:eastAsia="仿宋" w:cs="宋体"/>
          <w:kern w:val="0"/>
          <w:sz w:val="28"/>
          <w:szCs w:val="30"/>
        </w:rPr>
        <w:t xml:space="preserve"> </w:t>
      </w:r>
    </w:p>
    <w:p>
      <w:pPr>
        <w:widowControl/>
        <w:spacing w:line="400" w:lineRule="exact"/>
        <w:ind w:firstLine="562" w:firstLineChars="200"/>
        <w:jc w:val="left"/>
        <w:rPr>
          <w:rFonts w:ascii="仿宋" w:hAnsi="仿宋" w:eastAsia="仿宋" w:cs="宋体"/>
          <w:b/>
          <w:kern w:val="0"/>
          <w:sz w:val="28"/>
          <w:szCs w:val="30"/>
        </w:rPr>
      </w:pPr>
      <w:r>
        <w:rPr>
          <w:rFonts w:hint="eastAsia" w:ascii="仿宋" w:hAnsi="仿宋" w:eastAsia="仿宋" w:cs="宋体"/>
          <w:b/>
          <w:kern w:val="0"/>
          <w:sz w:val="28"/>
          <w:szCs w:val="30"/>
        </w:rPr>
        <w:t>四、注意事项</w:t>
      </w:r>
    </w:p>
    <w:p>
      <w:pPr>
        <w:widowControl/>
        <w:spacing w:line="400" w:lineRule="exact"/>
        <w:ind w:firstLine="562" w:firstLineChars="200"/>
        <w:jc w:val="left"/>
        <w:rPr>
          <w:rFonts w:ascii="楷体" w:hAnsi="楷体" w:eastAsia="仿宋" w:cs="宋体"/>
          <w:b/>
          <w:kern w:val="0"/>
          <w:sz w:val="28"/>
          <w:szCs w:val="30"/>
        </w:rPr>
      </w:pPr>
      <w:r>
        <w:rPr>
          <w:rFonts w:ascii="楷体" w:hAnsi="楷体" w:eastAsia="仿宋" w:cs="宋体"/>
          <w:b/>
          <w:kern w:val="0"/>
          <w:sz w:val="28"/>
          <w:szCs w:val="30"/>
        </w:rPr>
        <w:t>本次</w:t>
      </w:r>
      <w:r>
        <w:rPr>
          <w:rFonts w:hint="eastAsia" w:ascii="楷体" w:hAnsi="楷体" w:eastAsia="仿宋" w:cs="宋体"/>
          <w:b/>
          <w:kern w:val="0"/>
          <w:sz w:val="28"/>
          <w:szCs w:val="30"/>
        </w:rPr>
        <w:t>招租</w:t>
      </w:r>
      <w:r>
        <w:rPr>
          <w:rFonts w:ascii="楷体" w:hAnsi="楷体" w:eastAsia="仿宋" w:cs="宋体"/>
          <w:b/>
          <w:kern w:val="0"/>
          <w:sz w:val="28"/>
          <w:szCs w:val="30"/>
        </w:rPr>
        <w:t>按标的物的现状招租，原承租人在同等条件下享有优先租赁权。原承租人须缴清所欠租金，并按本公告要求交纳投标保证金和办理投标手续，否则视为放弃优先权。</w:t>
      </w:r>
      <w:r>
        <w:rPr>
          <w:rFonts w:hint="eastAsia" w:ascii="楷体" w:hAnsi="楷体" w:eastAsia="仿宋" w:cs="宋体"/>
          <w:b/>
          <w:kern w:val="0"/>
          <w:sz w:val="28"/>
          <w:szCs w:val="30"/>
        </w:rPr>
        <w:t>原承租人在公开招租期间不能擅自装修所租赁门店，否则招租人将立刻关停该门店，并且视为原承租人放弃优先权。</w:t>
      </w:r>
    </w:p>
    <w:p>
      <w:pPr>
        <w:widowControl/>
        <w:spacing w:line="400" w:lineRule="exact"/>
        <w:ind w:firstLine="562" w:firstLineChars="200"/>
        <w:jc w:val="left"/>
        <w:rPr>
          <w:rFonts w:ascii="仿宋" w:hAnsi="仿宋" w:eastAsia="仿宋" w:cs="宋体"/>
          <w:b/>
          <w:kern w:val="0"/>
          <w:sz w:val="28"/>
          <w:szCs w:val="30"/>
        </w:rPr>
      </w:pPr>
      <w:r>
        <w:rPr>
          <w:rFonts w:hint="eastAsia" w:ascii="仿宋" w:hAnsi="仿宋" w:eastAsia="仿宋" w:cs="宋体"/>
          <w:b/>
          <w:kern w:val="0"/>
          <w:sz w:val="28"/>
          <w:szCs w:val="30"/>
        </w:rPr>
        <w:t>五、投标人资格要求</w:t>
      </w:r>
    </w:p>
    <w:p>
      <w:pPr>
        <w:widowControl/>
        <w:spacing w:line="400" w:lineRule="exact"/>
        <w:ind w:firstLine="562" w:firstLineChars="200"/>
        <w:jc w:val="left"/>
        <w:rPr>
          <w:rFonts w:ascii="仿宋" w:hAnsi="仿宋" w:eastAsia="仿宋" w:cs="宋体"/>
          <w:b/>
          <w:kern w:val="0"/>
          <w:sz w:val="28"/>
          <w:szCs w:val="30"/>
        </w:rPr>
      </w:pPr>
      <w:r>
        <w:rPr>
          <w:rFonts w:hint="eastAsia" w:ascii="仿宋" w:hAnsi="仿宋" w:eastAsia="仿宋" w:cs="宋体"/>
          <w:b/>
          <w:kern w:val="0"/>
          <w:sz w:val="28"/>
          <w:szCs w:val="30"/>
        </w:rPr>
        <w:t>（一）零散门店投标人资格要求</w:t>
      </w:r>
    </w:p>
    <w:p>
      <w:pPr>
        <w:spacing w:line="400" w:lineRule="exact"/>
        <w:ind w:firstLine="560" w:firstLineChars="200"/>
        <w:rPr>
          <w:rFonts w:ascii="仿宋" w:hAnsi="仿宋" w:eastAsia="仿宋"/>
          <w:sz w:val="28"/>
          <w:szCs w:val="30"/>
        </w:rPr>
      </w:pPr>
      <w:r>
        <w:rPr>
          <w:rFonts w:hint="eastAsia" w:ascii="仿宋" w:hAnsi="仿宋" w:eastAsia="仿宋"/>
          <w:sz w:val="28"/>
          <w:szCs w:val="30"/>
        </w:rPr>
        <w:t>1、投标人必须具有工商行政管理部门颁发的企业独立法人营业执照或个体工商户营业执照；</w:t>
      </w:r>
      <w:r>
        <w:rPr>
          <w:rFonts w:ascii="仿宋" w:hAnsi="仿宋" w:eastAsia="仿宋"/>
          <w:sz w:val="28"/>
          <w:szCs w:val="30"/>
        </w:rPr>
        <w:t xml:space="preserve"> </w:t>
      </w:r>
    </w:p>
    <w:p>
      <w:pPr>
        <w:spacing w:line="400" w:lineRule="exact"/>
        <w:ind w:firstLine="560" w:firstLineChars="200"/>
        <w:rPr>
          <w:rFonts w:ascii="仿宋" w:hAnsi="仿宋" w:eastAsia="仿宋"/>
          <w:sz w:val="28"/>
          <w:szCs w:val="30"/>
        </w:rPr>
      </w:pPr>
      <w:r>
        <w:rPr>
          <w:rFonts w:ascii="仿宋" w:hAnsi="仿宋" w:eastAsia="仿宋"/>
          <w:sz w:val="28"/>
          <w:szCs w:val="30"/>
        </w:rPr>
        <w:t>2</w:t>
      </w:r>
      <w:r>
        <w:rPr>
          <w:rFonts w:hint="eastAsia" w:ascii="仿宋" w:hAnsi="仿宋" w:eastAsia="仿宋"/>
          <w:sz w:val="28"/>
          <w:szCs w:val="30"/>
        </w:rPr>
        <w:t>、投标人具有独立承担民事责任的能力。</w:t>
      </w:r>
    </w:p>
    <w:p>
      <w:pPr>
        <w:spacing w:line="400" w:lineRule="exact"/>
        <w:ind w:firstLine="560" w:firstLineChars="200"/>
        <w:rPr>
          <w:rFonts w:ascii="仿宋" w:hAnsi="仿宋" w:eastAsia="仿宋"/>
          <w:sz w:val="28"/>
          <w:szCs w:val="30"/>
        </w:rPr>
      </w:pPr>
      <w:r>
        <w:rPr>
          <w:rFonts w:ascii="仿宋" w:hAnsi="仿宋" w:eastAsia="仿宋"/>
          <w:sz w:val="28"/>
          <w:szCs w:val="30"/>
        </w:rPr>
        <w:t>3</w:t>
      </w:r>
      <w:r>
        <w:rPr>
          <w:rFonts w:hint="eastAsia" w:ascii="仿宋" w:hAnsi="仿宋" w:eastAsia="仿宋"/>
          <w:sz w:val="28"/>
          <w:szCs w:val="30"/>
        </w:rPr>
        <w:t>、遵纪守法、诚信经营、社会信誉良好，无不良经营史或违规违法史的公司单位、个体经营者。</w:t>
      </w:r>
    </w:p>
    <w:p>
      <w:pPr>
        <w:spacing w:line="400" w:lineRule="exact"/>
        <w:ind w:firstLine="560" w:firstLineChars="200"/>
        <w:rPr>
          <w:rFonts w:ascii="仿宋" w:hAnsi="仿宋" w:eastAsia="仿宋"/>
          <w:sz w:val="28"/>
          <w:szCs w:val="30"/>
        </w:rPr>
      </w:pPr>
      <w:r>
        <w:rPr>
          <w:rFonts w:ascii="仿宋" w:hAnsi="仿宋" w:eastAsia="仿宋"/>
          <w:sz w:val="28"/>
          <w:szCs w:val="30"/>
        </w:rPr>
        <w:t>4</w:t>
      </w:r>
      <w:r>
        <w:rPr>
          <w:rFonts w:hint="eastAsia" w:ascii="仿宋" w:hAnsi="仿宋" w:eastAsia="仿宋"/>
          <w:sz w:val="28"/>
          <w:szCs w:val="30"/>
        </w:rPr>
        <w:t>、具有较好的经营项目及经营策略，所考虑从事的经营项目能有效地规避投资风险，门店经营范围应保持不变，不得影响超市经营。</w:t>
      </w:r>
    </w:p>
    <w:p>
      <w:pPr>
        <w:spacing w:line="400" w:lineRule="exact"/>
        <w:ind w:firstLine="560" w:firstLineChars="200"/>
        <w:rPr>
          <w:rFonts w:ascii="仿宋" w:hAnsi="仿宋" w:eastAsia="仿宋"/>
          <w:sz w:val="28"/>
          <w:szCs w:val="30"/>
        </w:rPr>
      </w:pPr>
      <w:r>
        <w:rPr>
          <w:rFonts w:hint="eastAsia" w:ascii="仿宋" w:hAnsi="仿宋" w:eastAsia="仿宋"/>
          <w:sz w:val="28"/>
          <w:szCs w:val="30"/>
        </w:rPr>
        <w:t>5、本次招租不接受投标人以联合体形式参与投标。</w:t>
      </w:r>
    </w:p>
    <w:p>
      <w:pPr>
        <w:spacing w:line="400" w:lineRule="exact"/>
        <w:ind w:firstLine="560" w:firstLineChars="200"/>
        <w:rPr>
          <w:rFonts w:ascii="仿宋" w:hAnsi="仿宋" w:eastAsia="仿宋"/>
          <w:sz w:val="28"/>
          <w:szCs w:val="30"/>
        </w:rPr>
      </w:pPr>
      <w:r>
        <w:rPr>
          <w:rFonts w:hint="eastAsia" w:ascii="仿宋" w:hAnsi="仿宋" w:eastAsia="仿宋"/>
          <w:sz w:val="28"/>
          <w:szCs w:val="30"/>
        </w:rPr>
        <w:t>（二）超市综合类投标人资格要求</w:t>
      </w:r>
      <w:bookmarkStart w:id="74" w:name="_GoBack"/>
      <w:bookmarkEnd w:id="74"/>
    </w:p>
    <w:p>
      <w:pPr>
        <w:spacing w:line="400" w:lineRule="exact"/>
        <w:ind w:firstLine="560" w:firstLineChars="200"/>
        <w:rPr>
          <w:rFonts w:ascii="仿宋" w:hAnsi="仿宋" w:eastAsia="仿宋"/>
          <w:sz w:val="28"/>
          <w:szCs w:val="30"/>
        </w:rPr>
      </w:pPr>
      <w:r>
        <w:rPr>
          <w:rFonts w:hint="eastAsia" w:ascii="仿宋" w:hAnsi="仿宋" w:eastAsia="仿宋"/>
          <w:sz w:val="28"/>
          <w:szCs w:val="30"/>
        </w:rPr>
        <w:t>1、投标人应首先符合采购法第二十二条规定的基本条件，同时符合根据该项目特点设置的特定资格条件（不接受个人和个体工商户报名）。</w:t>
      </w:r>
    </w:p>
    <w:p>
      <w:pPr>
        <w:spacing w:line="400" w:lineRule="exact"/>
        <w:ind w:firstLine="560" w:firstLineChars="200"/>
        <w:rPr>
          <w:rFonts w:ascii="仿宋" w:hAnsi="仿宋" w:eastAsia="仿宋"/>
          <w:sz w:val="28"/>
          <w:szCs w:val="30"/>
        </w:rPr>
      </w:pPr>
      <w:r>
        <w:rPr>
          <w:rFonts w:hint="eastAsia" w:ascii="仿宋" w:hAnsi="仿宋" w:eastAsia="仿宋"/>
          <w:sz w:val="28"/>
          <w:szCs w:val="30"/>
        </w:rPr>
        <w:t>2、投标人必须提供至少2家正在经营的超市或者综合体的相关资料，超市租赁面积不得低于100㎡，综合体租赁面积不得低于800㎡，经营状况良好，获得合作方书面评价（须提供合同协议书、合作方书面评价的原件及复印件，原件核对后当场退还）。</w:t>
      </w:r>
    </w:p>
    <w:p>
      <w:pPr>
        <w:spacing w:line="400" w:lineRule="exact"/>
        <w:ind w:firstLine="560" w:firstLineChars="200"/>
        <w:rPr>
          <w:rFonts w:ascii="仿宋" w:hAnsi="仿宋" w:eastAsia="仿宋"/>
          <w:sz w:val="28"/>
          <w:szCs w:val="30"/>
        </w:rPr>
      </w:pPr>
      <w:r>
        <w:rPr>
          <w:rFonts w:hint="eastAsia" w:ascii="仿宋" w:hAnsi="仿宋" w:eastAsia="仿宋"/>
          <w:sz w:val="28"/>
          <w:szCs w:val="30"/>
        </w:rPr>
        <w:t>3、投标人原则上是具有独立的营业资格、良好的信誉度和完善的管理机制的法人单位，需提供营业执照（年审合格）资质证明文件、法人代表授权委托书、有效身份证件等。</w:t>
      </w:r>
    </w:p>
    <w:p>
      <w:pPr>
        <w:spacing w:line="400" w:lineRule="exact"/>
        <w:ind w:firstLine="560" w:firstLineChars="200"/>
        <w:rPr>
          <w:rFonts w:ascii="仿宋" w:hAnsi="仿宋" w:eastAsia="仿宋"/>
          <w:sz w:val="28"/>
          <w:szCs w:val="30"/>
        </w:rPr>
      </w:pPr>
      <w:r>
        <w:rPr>
          <w:rFonts w:hint="eastAsia" w:ascii="仿宋" w:hAnsi="仿宋" w:eastAsia="仿宋"/>
          <w:sz w:val="28"/>
          <w:szCs w:val="30"/>
        </w:rPr>
        <w:t>4、具有独立民事承担能力，其法人或注册人必须与中标人名称一致。</w:t>
      </w:r>
    </w:p>
    <w:p>
      <w:pPr>
        <w:spacing w:line="400" w:lineRule="exact"/>
        <w:ind w:firstLine="560" w:firstLineChars="200"/>
        <w:rPr>
          <w:rFonts w:ascii="仿宋" w:hAnsi="仿宋" w:eastAsia="仿宋" w:cs="宋体"/>
          <w:kern w:val="0"/>
          <w:sz w:val="28"/>
          <w:szCs w:val="28"/>
        </w:rPr>
      </w:pPr>
      <w:r>
        <w:rPr>
          <w:rFonts w:hint="eastAsia" w:ascii="仿宋" w:hAnsi="仿宋" w:eastAsia="仿宋"/>
          <w:sz w:val="28"/>
          <w:szCs w:val="30"/>
        </w:rPr>
        <w:t>5、本次招租不接受投标人以联合体形式参与投标。</w:t>
      </w:r>
    </w:p>
    <w:p>
      <w:pPr>
        <w:widowControl/>
        <w:spacing w:line="400" w:lineRule="exact"/>
        <w:ind w:firstLine="562" w:firstLineChars="200"/>
        <w:rPr>
          <w:rFonts w:ascii="仿宋" w:hAnsi="仿宋" w:eastAsia="仿宋" w:cs="宋体"/>
          <w:b/>
          <w:kern w:val="0"/>
          <w:sz w:val="28"/>
          <w:szCs w:val="30"/>
        </w:rPr>
      </w:pPr>
      <w:r>
        <w:rPr>
          <w:rFonts w:hint="eastAsia" w:ascii="仿宋" w:hAnsi="仿宋" w:eastAsia="仿宋" w:cs="宋体"/>
          <w:b/>
          <w:kern w:val="0"/>
          <w:sz w:val="28"/>
          <w:szCs w:val="30"/>
        </w:rPr>
        <w:t>六、招租文件的获取</w:t>
      </w:r>
    </w:p>
    <w:p>
      <w:pPr>
        <w:widowControl/>
        <w:spacing w:line="400" w:lineRule="exact"/>
        <w:ind w:firstLine="560" w:firstLineChars="200"/>
        <w:rPr>
          <w:rFonts w:ascii="仿宋" w:hAnsi="仿宋" w:eastAsia="仿宋" w:cs="宋体"/>
          <w:kern w:val="0"/>
          <w:sz w:val="28"/>
          <w:szCs w:val="32"/>
        </w:rPr>
      </w:pPr>
      <w:r>
        <w:rPr>
          <w:rFonts w:hint="eastAsia" w:ascii="仿宋" w:hAnsi="仿宋" w:eastAsia="仿宋" w:cs="宋体"/>
          <w:kern w:val="0"/>
          <w:sz w:val="28"/>
          <w:szCs w:val="30"/>
        </w:rPr>
        <w:t>1、时间： 201</w:t>
      </w:r>
      <w:r>
        <w:rPr>
          <w:rFonts w:ascii="仿宋" w:hAnsi="仿宋" w:eastAsia="仿宋" w:cs="宋体"/>
          <w:kern w:val="0"/>
          <w:sz w:val="28"/>
          <w:szCs w:val="30"/>
        </w:rPr>
        <w:t>9</w:t>
      </w:r>
      <w:r>
        <w:rPr>
          <w:rFonts w:hint="eastAsia" w:ascii="仿宋" w:hAnsi="仿宋" w:eastAsia="仿宋"/>
          <w:sz w:val="28"/>
          <w:szCs w:val="32"/>
        </w:rPr>
        <w:t>年 7</w:t>
      </w:r>
      <w:r>
        <w:rPr>
          <w:rFonts w:ascii="仿宋" w:hAnsi="仿宋" w:eastAsia="仿宋"/>
          <w:sz w:val="28"/>
          <w:szCs w:val="32"/>
        </w:rPr>
        <w:t>月</w:t>
      </w:r>
      <w:r>
        <w:rPr>
          <w:rFonts w:hint="eastAsia" w:ascii="仿宋" w:hAnsi="仿宋" w:eastAsia="仿宋"/>
          <w:sz w:val="28"/>
          <w:szCs w:val="32"/>
        </w:rPr>
        <w:t xml:space="preserve"> 10日</w:t>
      </w:r>
      <w:r>
        <w:rPr>
          <w:rFonts w:ascii="仿宋" w:hAnsi="仿宋" w:eastAsia="仿宋" w:cs="宋体"/>
          <w:kern w:val="0"/>
          <w:sz w:val="28"/>
          <w:szCs w:val="28"/>
        </w:rPr>
        <w:t>—</w:t>
      </w:r>
      <w:r>
        <w:rPr>
          <w:rFonts w:hint="eastAsia" w:ascii="仿宋" w:hAnsi="仿宋" w:eastAsia="仿宋" w:cs="宋体"/>
          <w:kern w:val="0"/>
          <w:sz w:val="28"/>
          <w:szCs w:val="28"/>
        </w:rPr>
        <w:t xml:space="preserve"> 2019年7</w:t>
      </w:r>
      <w:r>
        <w:rPr>
          <w:rFonts w:ascii="仿宋" w:hAnsi="仿宋" w:eastAsia="仿宋" w:cs="宋体"/>
          <w:kern w:val="0"/>
          <w:sz w:val="28"/>
          <w:szCs w:val="28"/>
        </w:rPr>
        <w:t>月</w:t>
      </w:r>
      <w:r>
        <w:rPr>
          <w:rFonts w:hint="eastAsia" w:ascii="仿宋" w:hAnsi="仿宋" w:eastAsia="仿宋" w:cs="宋体"/>
          <w:kern w:val="0"/>
          <w:sz w:val="28"/>
          <w:szCs w:val="28"/>
        </w:rPr>
        <w:t>12 日</w:t>
      </w:r>
      <w:r>
        <w:rPr>
          <w:rFonts w:hint="eastAsia" w:ascii="仿宋" w:hAnsi="仿宋" w:eastAsia="仿宋" w:cs="宋体"/>
          <w:kern w:val="0"/>
          <w:sz w:val="28"/>
          <w:szCs w:val="32"/>
        </w:rPr>
        <w:t>工作日上午9：00-11:40，下午15：00-18:00接受报名；节假日及其他时间不接受报名。</w:t>
      </w:r>
    </w:p>
    <w:p>
      <w:pPr>
        <w:widowControl/>
        <w:spacing w:line="400" w:lineRule="exact"/>
        <w:ind w:firstLine="560" w:firstLineChars="200"/>
        <w:rPr>
          <w:rFonts w:ascii="仿宋" w:hAnsi="仿宋" w:eastAsia="仿宋" w:cs="宋体"/>
          <w:kern w:val="0"/>
          <w:sz w:val="28"/>
          <w:szCs w:val="30"/>
        </w:rPr>
      </w:pPr>
      <w:r>
        <w:rPr>
          <w:rFonts w:hint="eastAsia" w:ascii="仿宋" w:hAnsi="仿宋" w:eastAsia="仿宋"/>
          <w:sz w:val="28"/>
          <w:szCs w:val="32"/>
        </w:rPr>
        <w:t>2、地点：</w:t>
      </w:r>
      <w:r>
        <w:rPr>
          <w:rFonts w:hint="eastAsia" w:ascii="仿宋" w:hAnsi="仿宋" w:eastAsia="仿宋" w:cs="宋体"/>
          <w:kern w:val="0"/>
          <w:sz w:val="28"/>
          <w:szCs w:val="30"/>
        </w:rPr>
        <w:t>咸宁职业技术学院职苑宾馆306</w:t>
      </w:r>
    </w:p>
    <w:p>
      <w:pPr>
        <w:widowControl/>
        <w:spacing w:line="400" w:lineRule="exact"/>
        <w:ind w:firstLine="560" w:firstLineChars="200"/>
        <w:rPr>
          <w:rFonts w:ascii="仿宋" w:hAnsi="仿宋" w:eastAsia="仿宋" w:cs="宋体"/>
          <w:kern w:val="0"/>
          <w:sz w:val="28"/>
          <w:szCs w:val="32"/>
        </w:rPr>
      </w:pPr>
      <w:r>
        <w:rPr>
          <w:rFonts w:hint="eastAsia" w:ascii="仿宋" w:hAnsi="仿宋" w:eastAsia="仿宋" w:cs="宋体"/>
          <w:kern w:val="0"/>
          <w:sz w:val="28"/>
          <w:szCs w:val="32"/>
        </w:rPr>
        <w:t>3、获取招租文件时需携带：</w:t>
      </w:r>
    </w:p>
    <w:p>
      <w:pPr>
        <w:widowControl/>
        <w:spacing w:line="400" w:lineRule="exact"/>
        <w:ind w:firstLine="560" w:firstLineChars="200"/>
        <w:rPr>
          <w:rFonts w:ascii="仿宋" w:hAnsi="仿宋" w:eastAsia="仿宋" w:cs="宋体"/>
          <w:kern w:val="0"/>
          <w:sz w:val="28"/>
          <w:szCs w:val="32"/>
        </w:rPr>
      </w:pPr>
      <w:r>
        <w:rPr>
          <w:rFonts w:hint="eastAsia" w:ascii="仿宋" w:hAnsi="仿宋" w:eastAsia="仿宋" w:cs="宋体"/>
          <w:kern w:val="0"/>
          <w:sz w:val="28"/>
          <w:szCs w:val="32"/>
        </w:rPr>
        <w:t>（1）投标人本人身份证</w:t>
      </w:r>
      <w:r>
        <w:rPr>
          <w:rFonts w:hint="eastAsia" w:ascii="仿宋" w:hAnsi="仿宋" w:eastAsia="仿宋"/>
          <w:sz w:val="28"/>
          <w:szCs w:val="30"/>
        </w:rPr>
        <w:t>原件及复印件，原件核对后当场退还</w:t>
      </w:r>
      <w:r>
        <w:rPr>
          <w:rFonts w:hint="eastAsia" w:ascii="仿宋" w:hAnsi="仿宋" w:eastAsia="仿宋" w:cs="宋体"/>
          <w:kern w:val="0"/>
          <w:sz w:val="28"/>
          <w:szCs w:val="32"/>
        </w:rPr>
        <w:t>；</w:t>
      </w:r>
    </w:p>
    <w:p>
      <w:pPr>
        <w:widowControl/>
        <w:spacing w:line="400" w:lineRule="exact"/>
        <w:ind w:firstLine="560" w:firstLineChars="200"/>
        <w:rPr>
          <w:rFonts w:ascii="仿宋" w:hAnsi="仿宋" w:eastAsia="仿宋" w:cs="宋体"/>
          <w:kern w:val="0"/>
          <w:sz w:val="28"/>
          <w:szCs w:val="32"/>
        </w:rPr>
      </w:pPr>
      <w:r>
        <w:rPr>
          <w:rFonts w:hint="eastAsia" w:ascii="仿宋" w:hAnsi="仿宋" w:eastAsia="仿宋" w:cs="宋体"/>
          <w:kern w:val="0"/>
          <w:sz w:val="28"/>
          <w:szCs w:val="32"/>
        </w:rPr>
        <w:t>（2）营业执照</w:t>
      </w:r>
      <w:r>
        <w:rPr>
          <w:rFonts w:hint="eastAsia" w:ascii="仿宋" w:hAnsi="仿宋" w:eastAsia="仿宋"/>
          <w:sz w:val="28"/>
          <w:szCs w:val="30"/>
        </w:rPr>
        <w:t>原件及复印件，原件核对后当场退还</w:t>
      </w:r>
      <w:r>
        <w:rPr>
          <w:rFonts w:hint="eastAsia" w:ascii="仿宋" w:hAnsi="仿宋" w:eastAsia="仿宋" w:cs="宋体"/>
          <w:kern w:val="0"/>
          <w:sz w:val="28"/>
          <w:szCs w:val="32"/>
        </w:rPr>
        <w:t>；</w:t>
      </w:r>
    </w:p>
    <w:p>
      <w:pPr>
        <w:widowControl/>
        <w:spacing w:line="400" w:lineRule="exact"/>
        <w:ind w:firstLine="560" w:firstLineChars="200"/>
        <w:rPr>
          <w:rFonts w:ascii="仿宋" w:hAnsi="仿宋" w:eastAsia="仿宋" w:cs="宋体"/>
          <w:kern w:val="0"/>
          <w:sz w:val="28"/>
          <w:szCs w:val="32"/>
        </w:rPr>
      </w:pPr>
      <w:r>
        <w:rPr>
          <w:rFonts w:hint="eastAsia" w:ascii="仿宋" w:hAnsi="仿宋" w:eastAsia="仿宋" w:cs="宋体"/>
          <w:kern w:val="0"/>
          <w:sz w:val="28"/>
          <w:szCs w:val="32"/>
        </w:rPr>
        <w:t>（</w:t>
      </w:r>
      <w:r>
        <w:rPr>
          <w:rFonts w:ascii="仿宋" w:hAnsi="仿宋" w:eastAsia="仿宋" w:cs="宋体"/>
          <w:kern w:val="0"/>
          <w:sz w:val="28"/>
          <w:szCs w:val="32"/>
        </w:rPr>
        <w:t>3</w:t>
      </w:r>
      <w:r>
        <w:rPr>
          <w:rFonts w:hint="eastAsia" w:ascii="仿宋" w:hAnsi="仿宋" w:eastAsia="仿宋" w:cs="宋体"/>
          <w:kern w:val="0"/>
          <w:sz w:val="28"/>
          <w:szCs w:val="32"/>
        </w:rPr>
        <w:t>）</w:t>
      </w:r>
      <w:r>
        <w:rPr>
          <w:rFonts w:hint="eastAsia" w:ascii="仿宋" w:hAnsi="仿宋" w:eastAsia="仿宋"/>
          <w:sz w:val="28"/>
          <w:szCs w:val="30"/>
        </w:rPr>
        <w:t>填写报名登记表，必须是投标人本人经营或管理（见附表一、二）；</w:t>
      </w:r>
    </w:p>
    <w:p>
      <w:pPr>
        <w:widowControl/>
        <w:spacing w:line="400" w:lineRule="exact"/>
        <w:ind w:firstLine="560" w:firstLineChars="200"/>
        <w:rPr>
          <w:rFonts w:ascii="仿宋" w:hAnsi="仿宋" w:eastAsia="仿宋"/>
          <w:sz w:val="28"/>
          <w:szCs w:val="30"/>
        </w:rPr>
      </w:pPr>
      <w:r>
        <w:rPr>
          <w:rFonts w:hint="eastAsia" w:ascii="仿宋" w:hAnsi="仿宋" w:eastAsia="仿宋" w:cs="宋体"/>
          <w:kern w:val="0"/>
          <w:sz w:val="28"/>
          <w:szCs w:val="32"/>
        </w:rPr>
        <w:t>（</w:t>
      </w:r>
      <w:r>
        <w:rPr>
          <w:rFonts w:ascii="仿宋" w:hAnsi="仿宋" w:eastAsia="仿宋" w:cs="宋体"/>
          <w:kern w:val="0"/>
          <w:sz w:val="28"/>
          <w:szCs w:val="32"/>
        </w:rPr>
        <w:t>4</w:t>
      </w:r>
      <w:r>
        <w:rPr>
          <w:rFonts w:hint="eastAsia" w:ascii="仿宋" w:hAnsi="仿宋" w:eastAsia="仿宋" w:cs="宋体"/>
          <w:kern w:val="0"/>
          <w:sz w:val="28"/>
          <w:szCs w:val="32"/>
        </w:rPr>
        <w:t>）</w:t>
      </w:r>
      <w:r>
        <w:rPr>
          <w:rFonts w:hint="eastAsia" w:ascii="仿宋" w:hAnsi="仿宋" w:eastAsia="仿宋"/>
          <w:sz w:val="28"/>
          <w:szCs w:val="30"/>
        </w:rPr>
        <w:t>委托他人投标的，除以上资料外，还需提供有法人签署和盖公章的委托书及被委托人身份证原件及复印件，原件核对后当场退还（以个人名义投标的，不得委托他人报名和投标）；</w:t>
      </w:r>
    </w:p>
    <w:p>
      <w:pPr>
        <w:widowControl/>
        <w:spacing w:line="400" w:lineRule="exact"/>
        <w:ind w:firstLine="560" w:firstLineChars="200"/>
        <w:rPr>
          <w:rFonts w:ascii="仿宋" w:hAnsi="仿宋" w:eastAsia="仿宋"/>
          <w:sz w:val="28"/>
          <w:szCs w:val="30"/>
        </w:rPr>
      </w:pPr>
      <w:r>
        <w:rPr>
          <w:rFonts w:hint="eastAsia" w:ascii="仿宋" w:hAnsi="仿宋" w:eastAsia="仿宋"/>
          <w:sz w:val="28"/>
          <w:szCs w:val="30"/>
        </w:rPr>
        <w:t>（5）投标超市门店的公司，</w:t>
      </w:r>
      <w:r>
        <w:rPr>
          <w:rFonts w:hint="eastAsia" w:ascii="仿宋" w:hAnsi="仿宋" w:eastAsia="仿宋" w:cs="宋体"/>
          <w:kern w:val="0"/>
          <w:sz w:val="28"/>
          <w:szCs w:val="32"/>
        </w:rPr>
        <w:t>提供</w:t>
      </w:r>
      <w:r>
        <w:rPr>
          <w:rFonts w:hint="eastAsia" w:ascii="仿宋" w:hAnsi="仿宋" w:eastAsia="仿宋" w:cs="宋体"/>
          <w:kern w:val="0"/>
          <w:sz w:val="28"/>
          <w:szCs w:val="32"/>
          <w:u w:val="single"/>
        </w:rPr>
        <w:t>投标人资格要求</w:t>
      </w:r>
      <w:r>
        <w:rPr>
          <w:rFonts w:hint="eastAsia" w:ascii="仿宋" w:hAnsi="仿宋" w:eastAsia="仿宋" w:cs="宋体"/>
          <w:kern w:val="0"/>
          <w:sz w:val="28"/>
          <w:szCs w:val="32"/>
        </w:rPr>
        <w:t>中第二条要求的资料。</w:t>
      </w:r>
    </w:p>
    <w:p>
      <w:pPr>
        <w:spacing w:line="400" w:lineRule="exact"/>
        <w:ind w:firstLine="568" w:firstLineChars="202"/>
        <w:rPr>
          <w:rFonts w:ascii="仿宋" w:hAnsi="仿宋" w:eastAsia="仿宋"/>
          <w:b/>
          <w:kern w:val="0"/>
          <w:sz w:val="28"/>
          <w:szCs w:val="28"/>
        </w:rPr>
      </w:pPr>
      <w:r>
        <w:rPr>
          <w:rFonts w:hint="eastAsia" w:ascii="仿宋" w:hAnsi="仿宋" w:eastAsia="仿宋" w:cs="宋体"/>
          <w:b/>
          <w:kern w:val="0"/>
          <w:sz w:val="28"/>
          <w:szCs w:val="28"/>
        </w:rPr>
        <w:t>七、</w:t>
      </w:r>
      <w:r>
        <w:rPr>
          <w:rFonts w:hint="eastAsia" w:ascii="仿宋" w:hAnsi="仿宋" w:eastAsia="仿宋"/>
          <w:b/>
          <w:kern w:val="0"/>
          <w:sz w:val="28"/>
          <w:szCs w:val="28"/>
        </w:rPr>
        <w:t>投标文件的递交</w:t>
      </w:r>
    </w:p>
    <w:p>
      <w:pPr>
        <w:spacing w:line="400" w:lineRule="exact"/>
        <w:ind w:firstLine="565" w:firstLineChars="202"/>
        <w:rPr>
          <w:rFonts w:ascii="仿宋" w:hAnsi="仿宋" w:eastAsia="仿宋"/>
          <w:sz w:val="28"/>
          <w:szCs w:val="28"/>
        </w:rPr>
      </w:pPr>
      <w:r>
        <w:rPr>
          <w:rFonts w:hint="eastAsia" w:ascii="仿宋" w:hAnsi="仿宋" w:eastAsia="仿宋"/>
          <w:sz w:val="28"/>
          <w:szCs w:val="28"/>
        </w:rPr>
        <w:t>1、投标文件递交的截止时间（同投标截止时间及开标时间）</w:t>
      </w:r>
    </w:p>
    <w:p>
      <w:pPr>
        <w:spacing w:line="400" w:lineRule="exact"/>
        <w:ind w:firstLine="565" w:firstLineChars="202"/>
        <w:rPr>
          <w:rFonts w:ascii="仿宋" w:hAnsi="仿宋" w:eastAsia="仿宋"/>
          <w:sz w:val="28"/>
          <w:szCs w:val="28"/>
        </w:rPr>
      </w:pPr>
      <w:r>
        <w:rPr>
          <w:rFonts w:hint="eastAsia" w:ascii="仿宋" w:hAnsi="仿宋" w:eastAsia="仿宋"/>
          <w:sz w:val="28"/>
          <w:szCs w:val="28"/>
        </w:rPr>
        <w:t>（1）</w:t>
      </w:r>
      <w:r>
        <w:rPr>
          <w:rFonts w:hint="eastAsia" w:ascii="仿宋" w:hAnsi="仿宋" w:eastAsia="仿宋" w:cs="宋体"/>
          <w:kern w:val="0"/>
          <w:sz w:val="28"/>
          <w:szCs w:val="30"/>
        </w:rPr>
        <w:t>零散门店</w:t>
      </w:r>
      <w:r>
        <w:rPr>
          <w:rFonts w:hint="eastAsia" w:ascii="仿宋" w:hAnsi="仿宋" w:eastAsia="仿宋"/>
          <w:sz w:val="28"/>
          <w:szCs w:val="28"/>
        </w:rPr>
        <w:t>投标文件递交的截止时间2019年7</w:t>
      </w:r>
      <w:r>
        <w:rPr>
          <w:rFonts w:ascii="仿宋" w:hAnsi="仿宋" w:eastAsia="仿宋"/>
          <w:sz w:val="28"/>
          <w:szCs w:val="28"/>
        </w:rPr>
        <w:t>月</w:t>
      </w:r>
      <w:r>
        <w:rPr>
          <w:rFonts w:hint="eastAsia" w:ascii="仿宋" w:hAnsi="仿宋" w:eastAsia="仿宋"/>
          <w:sz w:val="28"/>
          <w:szCs w:val="28"/>
        </w:rPr>
        <w:t xml:space="preserve"> 19 日18时；</w:t>
      </w:r>
    </w:p>
    <w:p>
      <w:pPr>
        <w:spacing w:line="400" w:lineRule="exact"/>
        <w:ind w:firstLine="565" w:firstLineChars="202"/>
        <w:rPr>
          <w:rFonts w:ascii="仿宋" w:hAnsi="仿宋" w:eastAsia="仿宋"/>
          <w:sz w:val="28"/>
          <w:szCs w:val="28"/>
        </w:rPr>
      </w:pPr>
      <w:r>
        <w:rPr>
          <w:rFonts w:hint="eastAsia" w:ascii="仿宋" w:hAnsi="仿宋" w:eastAsia="仿宋"/>
          <w:sz w:val="28"/>
          <w:szCs w:val="28"/>
        </w:rPr>
        <w:t>（2）</w:t>
      </w:r>
      <w:r>
        <w:rPr>
          <w:rFonts w:hint="eastAsia" w:ascii="仿宋" w:hAnsi="仿宋" w:eastAsia="仿宋" w:cs="宋体"/>
          <w:kern w:val="0"/>
          <w:sz w:val="28"/>
          <w:szCs w:val="30"/>
        </w:rPr>
        <w:t>超市门店</w:t>
      </w:r>
      <w:r>
        <w:rPr>
          <w:rFonts w:hint="eastAsia" w:ascii="仿宋" w:hAnsi="仿宋" w:eastAsia="仿宋"/>
          <w:sz w:val="28"/>
          <w:szCs w:val="28"/>
        </w:rPr>
        <w:t>投标文件递交的截止时间2019年7</w:t>
      </w:r>
      <w:r>
        <w:rPr>
          <w:rFonts w:ascii="仿宋" w:hAnsi="仿宋" w:eastAsia="仿宋"/>
          <w:sz w:val="28"/>
          <w:szCs w:val="28"/>
        </w:rPr>
        <w:t>月</w:t>
      </w:r>
      <w:r>
        <w:rPr>
          <w:rFonts w:hint="eastAsia" w:ascii="仿宋" w:hAnsi="仿宋" w:eastAsia="仿宋"/>
          <w:sz w:val="28"/>
          <w:szCs w:val="28"/>
        </w:rPr>
        <w:t xml:space="preserve"> 19日18时；</w:t>
      </w:r>
    </w:p>
    <w:p>
      <w:pPr>
        <w:spacing w:line="400" w:lineRule="exact"/>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、投标文件递交地址为：</w:t>
      </w:r>
      <w:r>
        <w:rPr>
          <w:rFonts w:hint="eastAsia" w:ascii="仿宋" w:hAnsi="仿宋" w:eastAsia="仿宋"/>
          <w:kern w:val="0"/>
          <w:sz w:val="28"/>
          <w:szCs w:val="28"/>
        </w:rPr>
        <w:t>湖北省咸宁市咸安区咸宁职业技术学院职苑宾馆306；</w:t>
      </w:r>
    </w:p>
    <w:p>
      <w:pPr>
        <w:widowControl/>
        <w:spacing w:line="400" w:lineRule="exact"/>
        <w:ind w:firstLine="560" w:firstLineChars="200"/>
        <w:rPr>
          <w:rFonts w:ascii="仿宋" w:hAnsi="仿宋" w:eastAsia="仿宋" w:cs="宋体"/>
          <w:b/>
          <w:kern w:val="0"/>
          <w:sz w:val="28"/>
          <w:szCs w:val="30"/>
        </w:rPr>
      </w:pPr>
      <w:r>
        <w:rPr>
          <w:rFonts w:ascii="仿宋" w:hAnsi="仿宋" w:eastAsia="仿宋"/>
          <w:sz w:val="28"/>
          <w:szCs w:val="28"/>
        </w:rPr>
        <w:t>3</w:t>
      </w:r>
      <w:r>
        <w:rPr>
          <w:rFonts w:hint="eastAsia" w:ascii="仿宋" w:hAnsi="仿宋" w:eastAsia="仿宋"/>
          <w:sz w:val="28"/>
          <w:szCs w:val="28"/>
        </w:rPr>
        <w:t>、逾期送达的或者未送达指定地点或未按招租文件要求密封的投标文件，招租人将不予受理。</w:t>
      </w:r>
    </w:p>
    <w:p>
      <w:pPr>
        <w:spacing w:line="400" w:lineRule="exact"/>
        <w:ind w:firstLine="562" w:firstLineChars="200"/>
        <w:rPr>
          <w:rFonts w:ascii="仿宋" w:hAnsi="仿宋" w:eastAsia="仿宋" w:cs="宋体"/>
          <w:b/>
          <w:kern w:val="0"/>
          <w:sz w:val="28"/>
          <w:szCs w:val="30"/>
        </w:rPr>
      </w:pPr>
      <w:r>
        <w:rPr>
          <w:rFonts w:hint="eastAsia" w:ascii="仿宋" w:hAnsi="仿宋" w:eastAsia="仿宋" w:cs="宋体"/>
          <w:b/>
          <w:kern w:val="0"/>
          <w:sz w:val="28"/>
          <w:szCs w:val="30"/>
        </w:rPr>
        <w:t>八、开标时间和地点</w:t>
      </w:r>
    </w:p>
    <w:p>
      <w:pPr>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（一）零散门店招租开标时间及地点</w:t>
      </w:r>
    </w:p>
    <w:p>
      <w:pPr>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2019年7</w:t>
      </w:r>
      <w:r>
        <w:rPr>
          <w:rFonts w:ascii="仿宋" w:hAnsi="仿宋" w:eastAsia="仿宋" w:cs="宋体"/>
          <w:kern w:val="0"/>
          <w:sz w:val="28"/>
          <w:szCs w:val="30"/>
        </w:rPr>
        <w:t>月</w:t>
      </w:r>
      <w:r>
        <w:rPr>
          <w:rFonts w:hint="eastAsia" w:ascii="仿宋" w:hAnsi="仿宋" w:eastAsia="仿宋" w:cs="宋体"/>
          <w:kern w:val="0"/>
          <w:sz w:val="28"/>
          <w:szCs w:val="30"/>
        </w:rPr>
        <w:t xml:space="preserve"> 22 日(星期一)上午</w:t>
      </w:r>
      <w:r>
        <w:rPr>
          <w:rFonts w:hint="eastAsia" w:ascii="仿宋" w:hAnsi="仿宋" w:eastAsia="仿宋"/>
          <w:sz w:val="28"/>
          <w:szCs w:val="28"/>
        </w:rPr>
        <w:t>9时00分</w:t>
      </w:r>
      <w:r>
        <w:rPr>
          <w:rFonts w:hint="eastAsia" w:ascii="仿宋" w:hAnsi="仿宋" w:eastAsia="仿宋" w:cs="宋体"/>
          <w:kern w:val="0"/>
          <w:sz w:val="28"/>
          <w:szCs w:val="30"/>
        </w:rPr>
        <w:t>,</w:t>
      </w:r>
      <w:r>
        <w:rPr>
          <w:rFonts w:hint="eastAsia" w:ascii="仿宋" w:hAnsi="仿宋" w:eastAsia="仿宋"/>
          <w:kern w:val="0"/>
          <w:sz w:val="28"/>
          <w:szCs w:val="28"/>
        </w:rPr>
        <w:t xml:space="preserve"> 咸宁市咸安区咸宁职业技术学院招标采购室</w:t>
      </w:r>
      <w:r>
        <w:rPr>
          <w:rFonts w:hint="eastAsia" w:ascii="仿宋" w:hAnsi="仿宋" w:eastAsia="仿宋" w:cs="宋体"/>
          <w:kern w:val="0"/>
          <w:sz w:val="28"/>
          <w:szCs w:val="30"/>
        </w:rPr>
        <w:t>。</w:t>
      </w:r>
    </w:p>
    <w:p>
      <w:pPr>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（二）超市门店招租开标时间及地点</w:t>
      </w:r>
    </w:p>
    <w:p>
      <w:pPr>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2019年7</w:t>
      </w:r>
      <w:r>
        <w:rPr>
          <w:rFonts w:ascii="仿宋" w:hAnsi="仿宋" w:eastAsia="仿宋" w:cs="宋体"/>
          <w:kern w:val="0"/>
          <w:sz w:val="28"/>
          <w:szCs w:val="30"/>
        </w:rPr>
        <w:t>月</w:t>
      </w:r>
      <w:r>
        <w:rPr>
          <w:rFonts w:hint="eastAsia" w:ascii="仿宋" w:hAnsi="仿宋" w:eastAsia="仿宋" w:cs="宋体"/>
          <w:kern w:val="0"/>
          <w:sz w:val="28"/>
          <w:szCs w:val="30"/>
        </w:rPr>
        <w:t xml:space="preserve"> 22日(星期一)上午0</w:t>
      </w:r>
      <w:r>
        <w:rPr>
          <w:rFonts w:hint="eastAsia" w:ascii="仿宋" w:hAnsi="仿宋" w:eastAsia="仿宋"/>
          <w:sz w:val="28"/>
          <w:szCs w:val="28"/>
        </w:rPr>
        <w:t>9时00分</w:t>
      </w:r>
      <w:r>
        <w:rPr>
          <w:rFonts w:hint="eastAsia" w:ascii="仿宋" w:hAnsi="仿宋" w:eastAsia="仿宋" w:cs="宋体"/>
          <w:kern w:val="0"/>
          <w:sz w:val="28"/>
          <w:szCs w:val="30"/>
        </w:rPr>
        <w:t>,</w:t>
      </w:r>
      <w:r>
        <w:rPr>
          <w:rFonts w:hint="eastAsia" w:ascii="仿宋" w:hAnsi="仿宋" w:eastAsia="仿宋"/>
          <w:kern w:val="0"/>
          <w:sz w:val="28"/>
          <w:szCs w:val="28"/>
        </w:rPr>
        <w:t xml:space="preserve"> 咸宁市咸安区咸宁职业技术学院招标采购室</w:t>
      </w:r>
      <w:r>
        <w:rPr>
          <w:rFonts w:hint="eastAsia" w:ascii="仿宋" w:hAnsi="仿宋" w:eastAsia="仿宋" w:cs="宋体"/>
          <w:kern w:val="0"/>
          <w:sz w:val="28"/>
          <w:szCs w:val="30"/>
        </w:rPr>
        <w:t>。</w:t>
      </w:r>
    </w:p>
    <w:p>
      <w:pPr>
        <w:spacing w:line="400" w:lineRule="exact"/>
        <w:ind w:firstLine="562" w:firstLineChars="200"/>
        <w:rPr>
          <w:rFonts w:ascii="仿宋" w:hAnsi="仿宋" w:eastAsia="仿宋" w:cs="宋体"/>
          <w:b/>
          <w:kern w:val="0"/>
          <w:sz w:val="28"/>
          <w:szCs w:val="30"/>
        </w:rPr>
      </w:pPr>
      <w:r>
        <w:rPr>
          <w:rFonts w:hint="eastAsia" w:ascii="仿宋" w:hAnsi="仿宋" w:eastAsia="仿宋" w:cs="宋体"/>
          <w:b/>
          <w:kern w:val="0"/>
          <w:sz w:val="28"/>
          <w:szCs w:val="30"/>
        </w:rPr>
        <w:t>九、发布信息的媒体</w:t>
      </w:r>
    </w:p>
    <w:p>
      <w:pPr>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咸宁职业技术学院官方网站负责发布与本次招租相关的信息，请投标人关注。网址为：</w:t>
      </w:r>
    </w:p>
    <w:p>
      <w:pPr>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咸宁职业技术学院：</w:t>
      </w:r>
      <w:r>
        <w:fldChar w:fldCharType="begin"/>
      </w:r>
      <w:r>
        <w:instrText xml:space="preserve"> HYPERLINK "http://www.xnec.cn/" </w:instrText>
      </w:r>
      <w:r>
        <w:fldChar w:fldCharType="separate"/>
      </w:r>
      <w:r>
        <w:rPr>
          <w:rStyle w:val="15"/>
          <w:rFonts w:ascii="仿宋" w:hAnsi="仿宋" w:eastAsia="仿宋" w:cs="宋体"/>
          <w:kern w:val="0"/>
          <w:sz w:val="28"/>
          <w:szCs w:val="30"/>
        </w:rPr>
        <w:t>http://www.xnec.cn/</w:t>
      </w:r>
      <w:r>
        <w:rPr>
          <w:rStyle w:val="15"/>
          <w:rFonts w:ascii="仿宋" w:hAnsi="仿宋" w:eastAsia="仿宋" w:cs="宋体"/>
          <w:kern w:val="0"/>
          <w:sz w:val="28"/>
          <w:szCs w:val="30"/>
        </w:rPr>
        <w:fldChar w:fldCharType="end"/>
      </w:r>
    </w:p>
    <w:p>
      <w:pPr>
        <w:spacing w:line="400" w:lineRule="exact"/>
        <w:ind w:firstLine="562" w:firstLineChars="200"/>
        <w:rPr>
          <w:rFonts w:ascii="仿宋" w:hAnsi="仿宋" w:eastAsia="仿宋" w:cs="宋体"/>
          <w:b/>
          <w:kern w:val="0"/>
          <w:sz w:val="28"/>
          <w:szCs w:val="30"/>
        </w:rPr>
      </w:pPr>
      <w:r>
        <w:rPr>
          <w:rFonts w:hint="eastAsia" w:ascii="仿宋" w:hAnsi="仿宋" w:eastAsia="仿宋" w:cs="宋体"/>
          <w:b/>
          <w:kern w:val="0"/>
          <w:sz w:val="28"/>
          <w:szCs w:val="30"/>
        </w:rPr>
        <w:t>十、联系地点、联系方式：</w:t>
      </w:r>
    </w:p>
    <w:p>
      <w:pPr>
        <w:widowControl/>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招租人：咸宁职业技术学院资产经营有限公司</w:t>
      </w:r>
    </w:p>
    <w:p>
      <w:pPr>
        <w:widowControl/>
        <w:spacing w:line="400" w:lineRule="exact"/>
        <w:ind w:left="1891" w:leftChars="286" w:hanging="1290" w:hangingChars="461"/>
        <w:rPr>
          <w:rFonts w:ascii="仿宋" w:hAnsi="仿宋" w:eastAsia="仿宋" w:cs="宋体"/>
          <w:kern w:val="0"/>
          <w:sz w:val="28"/>
          <w:szCs w:val="30"/>
          <w:u w:val="single"/>
        </w:rPr>
      </w:pPr>
      <w:r>
        <w:rPr>
          <w:rFonts w:hint="eastAsia" w:ascii="仿宋" w:hAnsi="仿宋" w:eastAsia="仿宋" w:cs="宋体"/>
          <w:kern w:val="0"/>
          <w:sz w:val="28"/>
          <w:szCs w:val="30"/>
        </w:rPr>
        <w:t>联系地点：</w:t>
      </w:r>
      <w:r>
        <w:rPr>
          <w:rFonts w:hint="eastAsia" w:ascii="仿宋" w:hAnsi="仿宋" w:eastAsia="仿宋"/>
          <w:kern w:val="0"/>
          <w:sz w:val="28"/>
          <w:szCs w:val="28"/>
          <w:u w:val="single"/>
        </w:rPr>
        <w:t>咸宁市咸安区咸宁职业技术学院主校区职苑宾馆306</w:t>
      </w:r>
      <w:r>
        <w:rPr>
          <w:rFonts w:hint="eastAsia" w:ascii="仿宋" w:hAnsi="仿宋" w:eastAsia="仿宋" w:cs="宋体"/>
          <w:kern w:val="0"/>
          <w:sz w:val="28"/>
          <w:szCs w:val="30"/>
          <w:u w:val="single"/>
        </w:rPr>
        <w:t xml:space="preserve">  </w:t>
      </w:r>
    </w:p>
    <w:p>
      <w:pPr>
        <w:widowControl/>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联系电话：</w:t>
      </w:r>
      <w:r>
        <w:rPr>
          <w:rFonts w:hint="eastAsia" w:ascii="仿宋" w:hAnsi="仿宋" w:eastAsia="仿宋" w:cs="宋体"/>
          <w:kern w:val="0"/>
          <w:sz w:val="28"/>
          <w:szCs w:val="30"/>
          <w:u w:val="single"/>
        </w:rPr>
        <w:t xml:space="preserve">  17671308606 </w:t>
      </w:r>
      <w:r>
        <w:rPr>
          <w:rFonts w:hint="eastAsia" w:ascii="仿宋" w:hAnsi="仿宋" w:eastAsia="仿宋" w:cs="宋体"/>
          <w:kern w:val="0"/>
          <w:sz w:val="28"/>
          <w:szCs w:val="30"/>
        </w:rPr>
        <w:t xml:space="preserve">      </w:t>
      </w:r>
    </w:p>
    <w:p>
      <w:pPr>
        <w:widowControl/>
        <w:spacing w:line="400" w:lineRule="exact"/>
        <w:ind w:firstLine="560" w:firstLineChars="200"/>
        <w:rPr>
          <w:rFonts w:ascii="仿宋" w:hAnsi="仿宋" w:eastAsia="仿宋" w:cs="宋体"/>
          <w:kern w:val="0"/>
          <w:sz w:val="28"/>
          <w:szCs w:val="30"/>
        </w:rPr>
      </w:pPr>
      <w:r>
        <w:rPr>
          <w:rFonts w:hint="eastAsia" w:ascii="仿宋" w:hAnsi="仿宋" w:eastAsia="仿宋" w:cs="宋体"/>
          <w:kern w:val="0"/>
          <w:sz w:val="28"/>
          <w:szCs w:val="30"/>
        </w:rPr>
        <w:t>联 系 人：</w:t>
      </w:r>
      <w:r>
        <w:rPr>
          <w:rFonts w:hint="eastAsia" w:ascii="仿宋" w:hAnsi="仿宋" w:eastAsia="仿宋" w:cs="宋体"/>
          <w:kern w:val="0"/>
          <w:sz w:val="28"/>
          <w:szCs w:val="30"/>
          <w:u w:val="single"/>
        </w:rPr>
        <w:t xml:space="preserve">  曾老师    </w:t>
      </w:r>
    </w:p>
    <w:p>
      <w:pPr>
        <w:widowControl/>
        <w:jc w:val="left"/>
        <w:rPr>
          <w:rFonts w:eastAsia="仿宋" w:asciiTheme="majorHAnsi" w:hAnsiTheme="majorHAnsi" w:cstheme="majorBidi"/>
          <w:bCs/>
          <w:color w:val="366091" w:themeColor="accent1" w:themeShade="BF"/>
          <w:kern w:val="0"/>
          <w:sz w:val="28"/>
          <w:szCs w:val="28"/>
        </w:rPr>
      </w:pPr>
    </w:p>
    <w:p>
      <w:pPr>
        <w:spacing w:line="540" w:lineRule="exact"/>
        <w:ind w:right="1440" w:firstLine="3780" w:firstLineChars="1350"/>
        <w:rPr>
          <w:rFonts w:ascii="仿宋" w:hAnsi="仿宋" w:eastAsia="仿宋"/>
          <w:sz w:val="28"/>
          <w:szCs w:val="30"/>
        </w:rPr>
      </w:pPr>
      <w:r>
        <w:rPr>
          <w:rFonts w:hint="eastAsia" w:ascii="仿宋" w:hAnsi="仿宋" w:eastAsia="仿宋"/>
          <w:sz w:val="28"/>
          <w:szCs w:val="30"/>
        </w:rPr>
        <w:t>咸宁职业技术学院资产经营有限公司</w:t>
      </w:r>
    </w:p>
    <w:p>
      <w:pPr>
        <w:spacing w:line="520" w:lineRule="exact"/>
        <w:ind w:right="1400"/>
        <w:jc w:val="center"/>
        <w:rPr>
          <w:rFonts w:ascii="宋体" w:hAnsi="宋体"/>
          <w:b/>
          <w:sz w:val="32"/>
          <w:szCs w:val="32"/>
        </w:rPr>
      </w:pPr>
      <w:r>
        <w:rPr>
          <w:rFonts w:hint="eastAsia" w:ascii="仿宋" w:hAnsi="仿宋" w:eastAsia="仿宋"/>
          <w:sz w:val="28"/>
          <w:szCs w:val="30"/>
        </w:rPr>
        <w:t xml:space="preserve">                          </w:t>
      </w:r>
      <w:r>
        <w:rPr>
          <w:rFonts w:ascii="仿宋" w:hAnsi="仿宋" w:eastAsia="仿宋"/>
          <w:sz w:val="28"/>
          <w:szCs w:val="30"/>
        </w:rPr>
        <w:t>2019年</w:t>
      </w:r>
      <w:r>
        <w:rPr>
          <w:rFonts w:hint="eastAsia" w:ascii="仿宋" w:hAnsi="仿宋" w:eastAsia="仿宋"/>
          <w:sz w:val="28"/>
          <w:szCs w:val="30"/>
        </w:rPr>
        <w:t>7</w:t>
      </w:r>
      <w:r>
        <w:rPr>
          <w:rFonts w:ascii="仿宋" w:hAnsi="仿宋" w:eastAsia="仿宋"/>
          <w:sz w:val="28"/>
          <w:szCs w:val="30"/>
        </w:rPr>
        <w:t>月</w:t>
      </w:r>
      <w:r>
        <w:rPr>
          <w:rFonts w:hint="eastAsia" w:ascii="仿宋" w:hAnsi="仿宋" w:eastAsia="仿宋"/>
          <w:sz w:val="28"/>
          <w:szCs w:val="30"/>
        </w:rPr>
        <w:t xml:space="preserve"> 10 </w:t>
      </w:r>
      <w:r>
        <w:rPr>
          <w:rFonts w:ascii="仿宋" w:hAnsi="仿宋" w:eastAsia="仿宋"/>
          <w:sz w:val="28"/>
          <w:szCs w:val="30"/>
        </w:rPr>
        <w:t>日</w:t>
      </w:r>
    </w:p>
    <w:bookmarkEnd w:id="2"/>
    <w:p>
      <w:pPr>
        <w:spacing w:line="440" w:lineRule="exact"/>
        <w:rPr>
          <w:rFonts w:ascii="宋体" w:hAnsi="宋体" w:eastAsia="仿宋"/>
          <w:b/>
          <w:sz w:val="36"/>
          <w:szCs w:val="36"/>
        </w:rPr>
      </w:pPr>
    </w:p>
    <w:p>
      <w:pPr>
        <w:pStyle w:val="2"/>
        <w:jc w:val="center"/>
      </w:pPr>
      <w:bookmarkStart w:id="3" w:name="_Toc535497779"/>
      <w:r>
        <w:rPr>
          <w:rFonts w:hint="eastAsia"/>
        </w:rPr>
        <w:t>第二章 招租须知</w:t>
      </w:r>
      <w:bookmarkEnd w:id="3"/>
    </w:p>
    <w:p>
      <w:pPr>
        <w:pStyle w:val="3"/>
      </w:pPr>
      <w:bookmarkStart w:id="4" w:name="_Toc535497780"/>
      <w:r>
        <w:rPr>
          <w:rFonts w:hint="eastAsia"/>
        </w:rPr>
        <w:t>一．说明及注意事项</w:t>
      </w:r>
      <w:bookmarkEnd w:id="4"/>
    </w:p>
    <w:p>
      <w:pPr>
        <w:pStyle w:val="4"/>
      </w:pPr>
      <w:bookmarkStart w:id="5" w:name="_Toc535497781"/>
      <w:r>
        <w:t>1.</w:t>
      </w:r>
      <w:r>
        <w:rPr>
          <w:rFonts w:hint="eastAsia"/>
        </w:rPr>
        <w:t>适用范围</w:t>
      </w:r>
      <w:bookmarkEnd w:id="5"/>
    </w:p>
    <w:p>
      <w:pPr>
        <w:spacing w:line="420" w:lineRule="exact"/>
        <w:ind w:firstLine="560" w:firstLineChars="200"/>
        <w:rPr>
          <w:rFonts w:ascii="仿宋" w:hAnsi="仿宋" w:eastAsia="仿宋"/>
          <w:sz w:val="28"/>
          <w:szCs w:val="30"/>
        </w:rPr>
      </w:pPr>
      <w:r>
        <w:rPr>
          <w:rFonts w:hint="eastAsia" w:ascii="仿宋" w:hAnsi="仿宋" w:eastAsia="仿宋"/>
          <w:sz w:val="28"/>
          <w:szCs w:val="30"/>
        </w:rPr>
        <w:t>本招租文件仅适用于本次招租事宜中所述的招租项目。</w:t>
      </w:r>
    </w:p>
    <w:p>
      <w:pPr>
        <w:pStyle w:val="4"/>
      </w:pPr>
      <w:bookmarkStart w:id="6" w:name="_Toc535497782"/>
      <w:r>
        <w:t>2.</w:t>
      </w:r>
      <w:r>
        <w:rPr>
          <w:rFonts w:hint="eastAsia"/>
        </w:rPr>
        <w:t>定义</w:t>
      </w:r>
      <w:bookmarkEnd w:id="6"/>
    </w:p>
    <w:p>
      <w:pPr>
        <w:spacing w:line="420" w:lineRule="exact"/>
        <w:ind w:firstLine="560" w:firstLineChars="200"/>
        <w:rPr>
          <w:rFonts w:ascii="仿宋" w:hAnsi="仿宋" w:eastAsia="仿宋"/>
          <w:sz w:val="28"/>
          <w:szCs w:val="30"/>
        </w:rPr>
      </w:pPr>
      <w:r>
        <w:rPr>
          <w:rFonts w:hint="eastAsia" w:ascii="仿宋" w:hAnsi="仿宋" w:eastAsia="仿宋"/>
          <w:sz w:val="28"/>
          <w:szCs w:val="30"/>
        </w:rPr>
        <w:t>本招租文件中的“招租人”系指咸宁职业技术学院资产经营有限公司。</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“投标人”系指向招租人提交投标文件的自然人或企业；</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“中标人”系指通过评标获得中标的自然人或企业。</w:t>
      </w:r>
    </w:p>
    <w:p>
      <w:pPr>
        <w:pStyle w:val="4"/>
      </w:pPr>
      <w:bookmarkStart w:id="7" w:name="_Toc535497783"/>
      <w:r>
        <w:t>3.</w:t>
      </w:r>
      <w:r>
        <w:rPr>
          <w:rFonts w:hint="eastAsia"/>
        </w:rPr>
        <w:t>投标人条件</w:t>
      </w:r>
      <w:bookmarkEnd w:id="7"/>
    </w:p>
    <w:p>
      <w:pPr>
        <w:pStyle w:val="5"/>
      </w:pPr>
      <w:bookmarkStart w:id="8" w:name="_Hlk535481264"/>
      <w:r>
        <w:rPr>
          <w:rFonts w:hint="eastAsia"/>
          <w:szCs w:val="30"/>
        </w:rPr>
        <w:t>3</w:t>
      </w:r>
      <w:r>
        <w:rPr>
          <w:rFonts w:hint="eastAsia"/>
        </w:rPr>
        <w:t>.1零散门店投标人资格要求</w:t>
      </w:r>
    </w:p>
    <w:p>
      <w:pPr>
        <w:spacing w:line="440" w:lineRule="exact"/>
        <w:ind w:firstLine="560" w:firstLineChars="200"/>
        <w:rPr>
          <w:rFonts w:ascii="仿宋" w:hAnsi="仿宋" w:eastAsia="仿宋"/>
          <w:sz w:val="28"/>
          <w:szCs w:val="28"/>
        </w:rPr>
      </w:pPr>
      <w:r>
        <w:rPr>
          <w:rFonts w:ascii="仿宋" w:hAnsi="仿宋" w:eastAsia="仿宋"/>
          <w:sz w:val="28"/>
          <w:szCs w:val="28"/>
        </w:rPr>
        <w:t>3.1.1</w:t>
      </w:r>
      <w:r>
        <w:rPr>
          <w:rFonts w:hint="eastAsia" w:ascii="仿宋" w:hAnsi="仿宋" w:eastAsia="仿宋"/>
          <w:sz w:val="28"/>
          <w:szCs w:val="28"/>
        </w:rPr>
        <w:t>投标人必须具有工商行政管理部门颁发的企业独立法人营业执照或个体工商户营业执照；</w:t>
      </w:r>
      <w:r>
        <w:rPr>
          <w:rFonts w:ascii="仿宋" w:hAnsi="仿宋" w:eastAsia="仿宋"/>
          <w:sz w:val="28"/>
          <w:szCs w:val="28"/>
        </w:rPr>
        <w:t xml:space="preserve"> </w:t>
      </w:r>
    </w:p>
    <w:p>
      <w:pPr>
        <w:spacing w:line="420" w:lineRule="exact"/>
        <w:ind w:firstLine="560" w:firstLineChars="200"/>
        <w:rPr>
          <w:rFonts w:ascii="仿宋" w:hAnsi="仿宋" w:eastAsia="仿宋"/>
          <w:sz w:val="28"/>
          <w:szCs w:val="28"/>
        </w:rPr>
      </w:pPr>
      <w:r>
        <w:rPr>
          <w:rFonts w:ascii="仿宋" w:hAnsi="仿宋" w:eastAsia="仿宋"/>
          <w:sz w:val="28"/>
          <w:szCs w:val="28"/>
        </w:rPr>
        <w:t>3.1.2</w:t>
      </w:r>
      <w:r>
        <w:rPr>
          <w:rFonts w:hint="eastAsia" w:ascii="仿宋" w:hAnsi="仿宋" w:eastAsia="仿宋"/>
          <w:sz w:val="28"/>
          <w:szCs w:val="28"/>
        </w:rPr>
        <w:t>投标人具有独立承担民事责任的能力。</w:t>
      </w:r>
    </w:p>
    <w:p>
      <w:pPr>
        <w:spacing w:line="420" w:lineRule="exact"/>
        <w:ind w:firstLine="560" w:firstLineChars="200"/>
        <w:rPr>
          <w:rFonts w:ascii="仿宋" w:hAnsi="仿宋" w:eastAsia="仿宋"/>
          <w:sz w:val="28"/>
          <w:szCs w:val="28"/>
        </w:rPr>
      </w:pPr>
      <w:r>
        <w:rPr>
          <w:rFonts w:ascii="仿宋" w:hAnsi="仿宋" w:eastAsia="仿宋"/>
          <w:sz w:val="28"/>
          <w:szCs w:val="28"/>
        </w:rPr>
        <w:t>3.1.3</w:t>
      </w:r>
      <w:r>
        <w:rPr>
          <w:rFonts w:hint="eastAsia" w:ascii="仿宋" w:hAnsi="仿宋" w:eastAsia="仿宋"/>
          <w:sz w:val="28"/>
          <w:szCs w:val="28"/>
        </w:rPr>
        <w:t>遵纪守法、诚信经营、社会信誉良好，无不良经营史或违规违法史的公司单位、个体经营者。</w:t>
      </w:r>
    </w:p>
    <w:p>
      <w:pPr>
        <w:spacing w:line="420" w:lineRule="exact"/>
        <w:ind w:firstLine="560" w:firstLineChars="200"/>
        <w:rPr>
          <w:rFonts w:ascii="仿宋" w:hAnsi="仿宋" w:eastAsia="仿宋"/>
          <w:sz w:val="28"/>
          <w:szCs w:val="28"/>
        </w:rPr>
      </w:pPr>
      <w:r>
        <w:rPr>
          <w:rFonts w:ascii="仿宋" w:hAnsi="仿宋" w:eastAsia="仿宋"/>
          <w:sz w:val="28"/>
          <w:szCs w:val="28"/>
        </w:rPr>
        <w:t>3.1.4</w:t>
      </w:r>
      <w:r>
        <w:rPr>
          <w:rFonts w:hint="eastAsia" w:ascii="仿宋" w:hAnsi="仿宋" w:eastAsia="仿宋"/>
          <w:sz w:val="28"/>
          <w:szCs w:val="28"/>
        </w:rPr>
        <w:t>具有较好的经营项目及经营策略，所考虑从事的经营项目能有效地规避投资风险，</w:t>
      </w:r>
      <w:r>
        <w:rPr>
          <w:rFonts w:hint="eastAsia" w:ascii="仿宋" w:hAnsi="仿宋" w:eastAsia="仿宋"/>
          <w:sz w:val="28"/>
          <w:szCs w:val="30"/>
        </w:rPr>
        <w:t>门店经营范围应保持不变，不得影响超市经营</w:t>
      </w:r>
      <w:r>
        <w:rPr>
          <w:rFonts w:hint="eastAsia" w:ascii="仿宋" w:hAnsi="仿宋" w:eastAsia="仿宋"/>
          <w:sz w:val="28"/>
          <w:szCs w:val="28"/>
        </w:rPr>
        <w:t>。</w:t>
      </w:r>
    </w:p>
    <w:p>
      <w:pPr>
        <w:spacing w:line="440" w:lineRule="exact"/>
        <w:ind w:firstLine="560" w:firstLineChars="200"/>
        <w:rPr>
          <w:rFonts w:ascii="仿宋" w:hAnsi="仿宋" w:eastAsia="仿宋"/>
          <w:sz w:val="28"/>
          <w:szCs w:val="28"/>
        </w:rPr>
      </w:pPr>
      <w:r>
        <w:rPr>
          <w:rFonts w:hint="eastAsia" w:ascii="仿宋" w:hAnsi="仿宋" w:eastAsia="仿宋"/>
          <w:sz w:val="28"/>
          <w:szCs w:val="30"/>
        </w:rPr>
        <w:t>3</w:t>
      </w:r>
      <w:r>
        <w:rPr>
          <w:rFonts w:ascii="仿宋" w:hAnsi="仿宋" w:eastAsia="仿宋"/>
          <w:sz w:val="28"/>
          <w:szCs w:val="28"/>
        </w:rPr>
        <w:t>.1.</w:t>
      </w:r>
      <w:r>
        <w:rPr>
          <w:rFonts w:hint="eastAsia" w:ascii="仿宋" w:hAnsi="仿宋" w:eastAsia="仿宋"/>
          <w:sz w:val="28"/>
          <w:szCs w:val="28"/>
        </w:rPr>
        <w:t>5如投标人在此次招租前已经是本次招租项目内所含门店的原承租人，须缴清此次承租期前所有房租及水电费方可参与</w:t>
      </w:r>
      <w:r>
        <w:rPr>
          <w:rFonts w:hint="eastAsia" w:ascii="仿宋" w:hAnsi="仿宋" w:eastAsia="仿宋"/>
          <w:sz w:val="28"/>
          <w:szCs w:val="30"/>
        </w:rPr>
        <w:t>本项目竞标；</w:t>
      </w:r>
    </w:p>
    <w:p>
      <w:pPr>
        <w:spacing w:line="420" w:lineRule="exact"/>
        <w:ind w:firstLine="560" w:firstLineChars="200"/>
        <w:rPr>
          <w:rFonts w:ascii="仿宋" w:hAnsi="仿宋" w:eastAsia="仿宋"/>
          <w:sz w:val="28"/>
          <w:szCs w:val="30"/>
        </w:rPr>
      </w:pPr>
      <w:r>
        <w:rPr>
          <w:rFonts w:ascii="仿宋" w:hAnsi="仿宋" w:eastAsia="仿宋"/>
          <w:sz w:val="28"/>
          <w:szCs w:val="30"/>
        </w:rPr>
        <w:t>3</w:t>
      </w:r>
      <w:r>
        <w:rPr>
          <w:rFonts w:ascii="仿宋" w:hAnsi="仿宋" w:eastAsia="仿宋"/>
          <w:sz w:val="28"/>
          <w:szCs w:val="28"/>
        </w:rPr>
        <w:t>.1.</w:t>
      </w:r>
      <w:r>
        <w:rPr>
          <w:rFonts w:hint="eastAsia" w:ascii="仿宋" w:hAnsi="仿宋" w:eastAsia="仿宋"/>
          <w:sz w:val="28"/>
          <w:szCs w:val="30"/>
        </w:rPr>
        <w:t>6法律、行政法规规定的其他条件；</w:t>
      </w:r>
    </w:p>
    <w:p>
      <w:pPr>
        <w:spacing w:line="420" w:lineRule="exact"/>
        <w:ind w:firstLine="560" w:firstLineChars="200"/>
        <w:rPr>
          <w:rFonts w:ascii="仿宋" w:hAnsi="仿宋" w:eastAsia="仿宋"/>
          <w:sz w:val="28"/>
          <w:szCs w:val="30"/>
        </w:rPr>
      </w:pPr>
      <w:r>
        <w:rPr>
          <w:rFonts w:ascii="仿宋" w:hAnsi="仿宋" w:eastAsia="仿宋"/>
          <w:sz w:val="28"/>
          <w:szCs w:val="30"/>
        </w:rPr>
        <w:t>3</w:t>
      </w:r>
      <w:r>
        <w:rPr>
          <w:rFonts w:ascii="仿宋" w:hAnsi="仿宋" w:eastAsia="仿宋"/>
          <w:sz w:val="28"/>
          <w:szCs w:val="28"/>
        </w:rPr>
        <w:t>.1.</w:t>
      </w:r>
      <w:r>
        <w:rPr>
          <w:rFonts w:hint="eastAsia" w:ascii="仿宋" w:hAnsi="仿宋" w:eastAsia="仿宋"/>
          <w:sz w:val="28"/>
          <w:szCs w:val="30"/>
        </w:rPr>
        <w:t>7招租文件规定的其他资格要求。</w:t>
      </w:r>
    </w:p>
    <w:bookmarkEnd w:id="8"/>
    <w:p>
      <w:pPr>
        <w:pStyle w:val="5"/>
        <w:rPr>
          <w:szCs w:val="30"/>
        </w:rPr>
      </w:pPr>
      <w:r>
        <w:rPr>
          <w:rFonts w:hint="eastAsia"/>
          <w:szCs w:val="30"/>
        </w:rPr>
        <w:t>3</w:t>
      </w:r>
      <w:r>
        <w:rPr>
          <w:szCs w:val="30"/>
        </w:rPr>
        <w:t>.2</w:t>
      </w:r>
      <w:r>
        <w:rPr>
          <w:rFonts w:hint="eastAsia"/>
          <w:szCs w:val="30"/>
        </w:rPr>
        <w:t>超市综合类投标人资格要求</w:t>
      </w:r>
    </w:p>
    <w:p>
      <w:pPr>
        <w:spacing w:line="440" w:lineRule="exact"/>
        <w:ind w:firstLine="560" w:firstLineChars="200"/>
        <w:rPr>
          <w:rFonts w:ascii="仿宋" w:hAnsi="仿宋" w:eastAsia="仿宋"/>
          <w:kern w:val="0"/>
          <w:sz w:val="28"/>
          <w:szCs w:val="28"/>
        </w:rPr>
      </w:pPr>
      <w:r>
        <w:rPr>
          <w:rFonts w:ascii="仿宋" w:hAnsi="仿宋" w:eastAsia="仿宋"/>
          <w:kern w:val="0"/>
          <w:sz w:val="28"/>
          <w:szCs w:val="28"/>
        </w:rPr>
        <w:t>3.2.</w:t>
      </w:r>
      <w:r>
        <w:rPr>
          <w:rFonts w:hint="eastAsia" w:ascii="仿宋" w:hAnsi="仿宋" w:eastAsia="仿宋"/>
          <w:kern w:val="0"/>
          <w:sz w:val="28"/>
          <w:szCs w:val="28"/>
        </w:rPr>
        <w:t>1投标人应首先符合采购法第二十二条规定的基本条件，同时符合根据该项目特点设置的特定资格条件（不接受个人和个体工商户报名）。</w:t>
      </w:r>
    </w:p>
    <w:p>
      <w:pPr>
        <w:spacing w:line="440" w:lineRule="exact"/>
        <w:ind w:firstLine="560" w:firstLineChars="200"/>
        <w:rPr>
          <w:rFonts w:ascii="仿宋" w:hAnsi="仿宋" w:eastAsia="仿宋"/>
          <w:kern w:val="0"/>
          <w:sz w:val="28"/>
          <w:szCs w:val="28"/>
        </w:rPr>
      </w:pPr>
      <w:r>
        <w:rPr>
          <w:rFonts w:ascii="仿宋" w:hAnsi="仿宋" w:eastAsia="仿宋"/>
          <w:kern w:val="0"/>
          <w:sz w:val="28"/>
          <w:szCs w:val="28"/>
        </w:rPr>
        <w:t>3.2.</w:t>
      </w:r>
      <w:r>
        <w:rPr>
          <w:rFonts w:hint="eastAsia" w:ascii="仿宋" w:hAnsi="仿宋" w:eastAsia="仿宋"/>
          <w:kern w:val="0"/>
          <w:sz w:val="28"/>
          <w:szCs w:val="28"/>
        </w:rPr>
        <w:t>2投标人必须提供至少2家正在经营的超市或者综合体的相关资料，超市租赁面积不得低于100㎡，综合体租赁面积不得低于800㎡，经营状况良好，获得合作方书面评价（须提供合同协议书、合作方书面评价的原件及复印件，原件核对后当场退还）。</w:t>
      </w:r>
    </w:p>
    <w:p>
      <w:pPr>
        <w:spacing w:line="440" w:lineRule="exact"/>
        <w:ind w:firstLine="560" w:firstLineChars="200"/>
        <w:rPr>
          <w:rFonts w:ascii="仿宋" w:hAnsi="仿宋" w:eastAsia="仿宋"/>
          <w:sz w:val="28"/>
          <w:szCs w:val="30"/>
        </w:rPr>
      </w:pPr>
      <w:r>
        <w:rPr>
          <w:rFonts w:ascii="仿宋" w:hAnsi="仿宋" w:eastAsia="仿宋"/>
          <w:kern w:val="0"/>
          <w:sz w:val="28"/>
          <w:szCs w:val="28"/>
        </w:rPr>
        <w:t>3.2.</w:t>
      </w:r>
      <w:r>
        <w:rPr>
          <w:rFonts w:hint="eastAsia" w:ascii="仿宋" w:hAnsi="仿宋" w:eastAsia="仿宋"/>
          <w:kern w:val="0"/>
          <w:sz w:val="28"/>
          <w:szCs w:val="28"/>
        </w:rPr>
        <w:t>3投标人原则上是具有独立的营业资格、良好的信誉度和完善的管理机制的法人单位，需提供营业执照（年审合格）资质证明文件、法人代表授权委托书、有效身份证件等。</w:t>
      </w:r>
    </w:p>
    <w:p>
      <w:pPr>
        <w:spacing w:line="440" w:lineRule="exact"/>
        <w:ind w:firstLine="560" w:firstLineChars="200"/>
        <w:rPr>
          <w:rFonts w:ascii="仿宋" w:hAnsi="仿宋" w:eastAsia="仿宋"/>
          <w:sz w:val="28"/>
          <w:szCs w:val="30"/>
        </w:rPr>
      </w:pPr>
      <w:r>
        <w:rPr>
          <w:rFonts w:hint="eastAsia" w:ascii="仿宋" w:hAnsi="仿宋" w:eastAsia="仿宋"/>
          <w:sz w:val="28"/>
          <w:szCs w:val="30"/>
        </w:rPr>
        <w:t>3.2.</w:t>
      </w:r>
      <w:r>
        <w:rPr>
          <w:rFonts w:ascii="仿宋" w:hAnsi="仿宋" w:eastAsia="仿宋"/>
          <w:sz w:val="28"/>
          <w:szCs w:val="30"/>
        </w:rPr>
        <w:t>4</w:t>
      </w:r>
      <w:r>
        <w:rPr>
          <w:rFonts w:hint="eastAsia" w:ascii="仿宋" w:hAnsi="仿宋" w:eastAsia="仿宋"/>
          <w:kern w:val="0"/>
          <w:sz w:val="28"/>
          <w:szCs w:val="28"/>
        </w:rPr>
        <w:t>投标人</w:t>
      </w:r>
      <w:r>
        <w:rPr>
          <w:rFonts w:hint="eastAsia" w:ascii="仿宋" w:hAnsi="仿宋" w:eastAsia="仿宋"/>
          <w:sz w:val="28"/>
          <w:szCs w:val="30"/>
        </w:rPr>
        <w:t>近三年内所管理的超市项目无食品卫生、消防安全等方面的不良记录（需提供承诺函）；</w:t>
      </w:r>
    </w:p>
    <w:p>
      <w:pPr>
        <w:spacing w:line="440" w:lineRule="exact"/>
        <w:ind w:firstLine="560" w:firstLineChars="200"/>
        <w:rPr>
          <w:rFonts w:ascii="仿宋" w:hAnsi="仿宋" w:eastAsia="仿宋"/>
          <w:sz w:val="28"/>
          <w:szCs w:val="28"/>
        </w:rPr>
      </w:pPr>
      <w:r>
        <w:rPr>
          <w:rFonts w:hint="eastAsia" w:ascii="仿宋" w:hAnsi="仿宋" w:eastAsia="仿宋"/>
          <w:sz w:val="28"/>
          <w:szCs w:val="30"/>
        </w:rPr>
        <w:t>3.2.</w:t>
      </w:r>
      <w:r>
        <w:rPr>
          <w:rFonts w:ascii="仿宋" w:hAnsi="仿宋" w:eastAsia="仿宋"/>
          <w:sz w:val="28"/>
          <w:szCs w:val="28"/>
        </w:rPr>
        <w:t>5</w:t>
      </w:r>
      <w:r>
        <w:rPr>
          <w:rFonts w:hint="eastAsia" w:ascii="仿宋" w:hAnsi="仿宋" w:eastAsia="仿宋"/>
          <w:sz w:val="28"/>
          <w:szCs w:val="28"/>
        </w:rPr>
        <w:t>如投标人在此次招租前已经是本次招租项目内所含门店的原承租人，须缴清此次承租期前所有房租及水电费方可参与</w:t>
      </w:r>
      <w:r>
        <w:rPr>
          <w:rFonts w:hint="eastAsia" w:ascii="仿宋" w:hAnsi="仿宋" w:eastAsia="仿宋"/>
          <w:sz w:val="28"/>
          <w:szCs w:val="30"/>
        </w:rPr>
        <w:t>本项目竞标；</w:t>
      </w:r>
    </w:p>
    <w:p>
      <w:pPr>
        <w:spacing w:line="420" w:lineRule="exact"/>
        <w:ind w:firstLine="560" w:firstLineChars="200"/>
        <w:rPr>
          <w:rFonts w:ascii="仿宋" w:hAnsi="仿宋" w:eastAsia="仿宋"/>
          <w:sz w:val="28"/>
          <w:szCs w:val="30"/>
        </w:rPr>
      </w:pPr>
      <w:r>
        <w:rPr>
          <w:rFonts w:ascii="仿宋" w:hAnsi="仿宋" w:eastAsia="仿宋"/>
          <w:sz w:val="28"/>
          <w:szCs w:val="30"/>
        </w:rPr>
        <w:t>3.2.</w:t>
      </w:r>
      <w:r>
        <w:rPr>
          <w:rFonts w:hint="eastAsia" w:ascii="仿宋" w:hAnsi="仿宋" w:eastAsia="仿宋"/>
          <w:sz w:val="28"/>
          <w:szCs w:val="30"/>
        </w:rPr>
        <w:t>6法律、行政法规规定的其他条件；</w:t>
      </w:r>
    </w:p>
    <w:p>
      <w:pPr>
        <w:spacing w:line="420" w:lineRule="exact"/>
        <w:ind w:firstLine="560" w:firstLineChars="200"/>
        <w:rPr>
          <w:rFonts w:ascii="仿宋" w:hAnsi="仿宋" w:eastAsia="仿宋"/>
          <w:sz w:val="28"/>
          <w:szCs w:val="30"/>
        </w:rPr>
      </w:pPr>
      <w:r>
        <w:rPr>
          <w:rFonts w:ascii="仿宋" w:hAnsi="仿宋" w:eastAsia="仿宋"/>
          <w:sz w:val="28"/>
          <w:szCs w:val="30"/>
        </w:rPr>
        <w:t>3.2.</w:t>
      </w:r>
      <w:r>
        <w:rPr>
          <w:rFonts w:hint="eastAsia" w:ascii="仿宋" w:hAnsi="仿宋" w:eastAsia="仿宋"/>
          <w:sz w:val="28"/>
          <w:szCs w:val="30"/>
        </w:rPr>
        <w:t>7招租文件规定的其他资格要求。</w:t>
      </w:r>
    </w:p>
    <w:p>
      <w:pPr>
        <w:pStyle w:val="4"/>
      </w:pPr>
      <w:bookmarkStart w:id="9" w:name="_Toc535497784"/>
      <w:r>
        <w:rPr>
          <w:rFonts w:hint="eastAsia"/>
        </w:rPr>
        <w:t>4.投标人遵循规则</w:t>
      </w:r>
      <w:bookmarkEnd w:id="9"/>
    </w:p>
    <w:p>
      <w:pPr>
        <w:spacing w:line="420" w:lineRule="exact"/>
        <w:ind w:firstLine="560" w:firstLineChars="200"/>
        <w:rPr>
          <w:rFonts w:ascii="仿宋" w:hAnsi="仿宋" w:eastAsia="仿宋" w:cs="Arial"/>
          <w:sz w:val="28"/>
          <w:szCs w:val="30"/>
        </w:rPr>
      </w:pPr>
      <w:r>
        <w:rPr>
          <w:rFonts w:hint="eastAsia" w:ascii="仿宋" w:hAnsi="仿宋" w:eastAsia="仿宋"/>
          <w:sz w:val="28"/>
          <w:szCs w:val="30"/>
        </w:rPr>
        <w:t>4.1</w:t>
      </w:r>
      <w:r>
        <w:rPr>
          <w:rFonts w:hint="eastAsia" w:ascii="仿宋" w:hAnsi="仿宋" w:eastAsia="仿宋" w:cs="Arial"/>
          <w:sz w:val="28"/>
          <w:szCs w:val="30"/>
        </w:rPr>
        <w:t>投标人投标的经营项目必须与校园文化、校园环境相适宜，符合学校规定的经营业态。</w:t>
      </w:r>
    </w:p>
    <w:p>
      <w:pPr>
        <w:spacing w:line="420" w:lineRule="exact"/>
        <w:ind w:firstLine="560" w:firstLineChars="200"/>
        <w:rPr>
          <w:rFonts w:ascii="仿宋" w:hAnsi="仿宋" w:eastAsia="仿宋" w:cs="宋体"/>
          <w:color w:val="000000"/>
          <w:kern w:val="0"/>
          <w:sz w:val="28"/>
          <w:szCs w:val="30"/>
        </w:rPr>
      </w:pPr>
      <w:r>
        <w:rPr>
          <w:rFonts w:hint="eastAsia" w:ascii="仿宋" w:hAnsi="仿宋" w:eastAsia="仿宋" w:cs="Arial"/>
          <w:sz w:val="28"/>
          <w:szCs w:val="30"/>
        </w:rPr>
        <w:t xml:space="preserve">4.2 </w:t>
      </w:r>
      <w:r>
        <w:rPr>
          <w:rFonts w:hint="eastAsia" w:ascii="仿宋" w:hAnsi="仿宋" w:eastAsia="仿宋" w:cs="宋体"/>
          <w:kern w:val="0"/>
          <w:sz w:val="28"/>
          <w:szCs w:val="30"/>
        </w:rPr>
        <w:t>招租项目不</w:t>
      </w:r>
      <w:r>
        <w:rPr>
          <w:rFonts w:hint="eastAsia" w:ascii="仿宋" w:hAnsi="仿宋" w:eastAsia="仿宋" w:cs="宋体"/>
          <w:color w:val="000000"/>
          <w:kern w:val="0"/>
          <w:sz w:val="28"/>
          <w:szCs w:val="30"/>
        </w:rPr>
        <w:t>接受联合体参与竞标。</w:t>
      </w:r>
    </w:p>
    <w:p>
      <w:pPr>
        <w:spacing w:line="420" w:lineRule="exact"/>
        <w:ind w:firstLine="560" w:firstLineChars="200"/>
        <w:rPr>
          <w:rFonts w:ascii="仿宋" w:hAnsi="仿宋" w:eastAsia="仿宋" w:cs="宋体"/>
          <w:color w:val="000000"/>
          <w:kern w:val="0"/>
          <w:sz w:val="28"/>
          <w:szCs w:val="30"/>
        </w:rPr>
      </w:pPr>
      <w:r>
        <w:rPr>
          <w:rFonts w:hint="eastAsia" w:ascii="仿宋" w:hAnsi="仿宋" w:eastAsia="仿宋" w:cs="宋体"/>
          <w:color w:val="000000"/>
          <w:kern w:val="0"/>
          <w:sz w:val="28"/>
          <w:szCs w:val="30"/>
        </w:rPr>
        <w:t>4.3 招租</w:t>
      </w:r>
      <w:r>
        <w:rPr>
          <w:rFonts w:hint="eastAsia" w:ascii="仿宋" w:hAnsi="仿宋" w:eastAsia="仿宋" w:cs="Arial"/>
          <w:sz w:val="28"/>
          <w:szCs w:val="30"/>
        </w:rPr>
        <w:t>人不组织现场查看，投标人可自行踏勘。</w:t>
      </w:r>
      <w:r>
        <w:rPr>
          <w:rFonts w:hint="eastAsia" w:ascii="仿宋" w:hAnsi="仿宋" w:eastAsia="仿宋" w:cs="宋体"/>
          <w:kern w:val="0"/>
          <w:sz w:val="28"/>
          <w:szCs w:val="28"/>
        </w:rPr>
        <w:t>投标人应在开标前对投标门店现场情况自行查勘，无论投标人是否查勘过现场，均被认为其在递交投标文件之前已查勘过现场，对本项目的所有风险、义务内容已经全面了解，并在其投标文件中已充分考虑了各种因素。</w:t>
      </w:r>
    </w:p>
    <w:p>
      <w:pPr>
        <w:pStyle w:val="4"/>
      </w:pPr>
      <w:bookmarkStart w:id="10" w:name="_Toc535497785"/>
      <w:r>
        <w:rPr>
          <w:rFonts w:hint="eastAsia"/>
        </w:rPr>
        <w:t>5</w:t>
      </w:r>
      <w:r>
        <w:t>.</w:t>
      </w:r>
      <w:r>
        <w:rPr>
          <w:rFonts w:hint="eastAsia"/>
        </w:rPr>
        <w:t>缴纳投标保证金</w:t>
      </w:r>
      <w:bookmarkEnd w:id="10"/>
    </w:p>
    <w:p>
      <w:pPr>
        <w:spacing w:line="420" w:lineRule="exact"/>
        <w:ind w:firstLine="560" w:firstLineChars="200"/>
        <w:rPr>
          <w:rFonts w:ascii="仿宋" w:hAnsi="仿宋" w:eastAsia="仿宋"/>
          <w:sz w:val="28"/>
          <w:szCs w:val="30"/>
        </w:rPr>
      </w:pPr>
      <w:r>
        <w:rPr>
          <w:rFonts w:hint="eastAsia" w:ascii="仿宋" w:hAnsi="仿宋" w:eastAsia="仿宋"/>
          <w:sz w:val="28"/>
          <w:szCs w:val="30"/>
        </w:rPr>
        <w:t>投标人应在开标当天上午9:00之前提交投标文件，同时提交交款人银行卡复印件和已缴交的投标保证金凭证(投标保证金可以通过转账或现金缴款到学校结算中心)。</w:t>
      </w:r>
    </w:p>
    <w:p>
      <w:pPr>
        <w:spacing w:line="420" w:lineRule="exact"/>
        <w:ind w:firstLine="560" w:firstLineChars="200"/>
        <w:rPr>
          <w:rFonts w:ascii="仿宋" w:hAnsi="仿宋" w:eastAsia="仿宋"/>
          <w:sz w:val="28"/>
          <w:szCs w:val="30"/>
          <w:u w:val="single"/>
        </w:rPr>
      </w:pPr>
      <w:r>
        <w:rPr>
          <w:rFonts w:hint="eastAsia" w:ascii="仿宋" w:hAnsi="仿宋" w:eastAsia="仿宋"/>
          <w:sz w:val="28"/>
          <w:szCs w:val="30"/>
          <w:u w:val="single"/>
        </w:rPr>
        <w:t xml:space="preserve">户  名：咸宁职苑资产经营有限公司 </w:t>
      </w:r>
    </w:p>
    <w:p>
      <w:pPr>
        <w:spacing w:line="420" w:lineRule="exact"/>
        <w:ind w:firstLine="560" w:firstLineChars="200"/>
        <w:rPr>
          <w:rFonts w:ascii="仿宋" w:hAnsi="仿宋" w:eastAsia="仿宋"/>
          <w:sz w:val="28"/>
          <w:szCs w:val="30"/>
          <w:u w:val="single"/>
        </w:rPr>
      </w:pPr>
      <w:r>
        <w:rPr>
          <w:rFonts w:hint="eastAsia" w:ascii="仿宋" w:hAnsi="仿宋" w:eastAsia="仿宋"/>
          <w:sz w:val="28"/>
          <w:szCs w:val="30"/>
          <w:u w:val="single"/>
        </w:rPr>
        <w:t xml:space="preserve">开户行：  建设银行咸宁分行       </w:t>
      </w:r>
    </w:p>
    <w:p>
      <w:pPr>
        <w:spacing w:line="420" w:lineRule="exact"/>
        <w:ind w:firstLine="560" w:firstLineChars="200"/>
        <w:rPr>
          <w:rFonts w:ascii="仿宋" w:hAnsi="仿宋" w:eastAsia="仿宋"/>
          <w:sz w:val="28"/>
          <w:szCs w:val="30"/>
        </w:rPr>
      </w:pPr>
      <w:r>
        <w:rPr>
          <w:rFonts w:hint="eastAsia" w:ascii="仿宋" w:hAnsi="仿宋" w:eastAsia="仿宋"/>
          <w:sz w:val="28"/>
          <w:szCs w:val="30"/>
          <w:u w:val="single"/>
        </w:rPr>
        <w:t>账  号：42050169524000000283</w:t>
      </w:r>
      <w:r>
        <w:rPr>
          <w:rFonts w:hint="eastAsia" w:ascii="仿宋" w:hAnsi="仿宋" w:eastAsia="仿宋"/>
          <w:sz w:val="28"/>
          <w:szCs w:val="30"/>
        </w:rPr>
        <w:t xml:space="preserve"> </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请备注“个人或单位名称及门店投标保证金”。零散门店投标保证金为</w:t>
      </w:r>
      <w:r>
        <w:rPr>
          <w:rFonts w:hint="eastAsia" w:ascii="仿宋" w:hAnsi="仿宋" w:eastAsia="仿宋"/>
          <w:sz w:val="28"/>
          <w:szCs w:val="30"/>
          <w:u w:val="single"/>
        </w:rPr>
        <w:t xml:space="preserve"> 1000 </w:t>
      </w:r>
      <w:r>
        <w:rPr>
          <w:rFonts w:hint="eastAsia" w:ascii="仿宋" w:hAnsi="仿宋" w:eastAsia="仿宋"/>
          <w:sz w:val="28"/>
          <w:szCs w:val="30"/>
        </w:rPr>
        <w:t>元，超市投标保证金为</w:t>
      </w:r>
      <w:r>
        <w:rPr>
          <w:rFonts w:hint="eastAsia" w:ascii="仿宋" w:hAnsi="仿宋" w:eastAsia="仿宋"/>
          <w:sz w:val="28"/>
          <w:szCs w:val="30"/>
          <w:u w:val="single"/>
        </w:rPr>
        <w:t xml:space="preserve"> </w:t>
      </w:r>
      <w:r>
        <w:rPr>
          <w:rFonts w:ascii="仿宋" w:hAnsi="仿宋" w:eastAsia="仿宋"/>
          <w:sz w:val="28"/>
          <w:szCs w:val="30"/>
          <w:u w:val="single"/>
        </w:rPr>
        <w:t>5</w:t>
      </w:r>
      <w:r>
        <w:rPr>
          <w:rFonts w:hint="eastAsia" w:ascii="仿宋" w:hAnsi="仿宋" w:eastAsia="仿宋"/>
          <w:sz w:val="28"/>
          <w:szCs w:val="30"/>
          <w:u w:val="single"/>
        </w:rPr>
        <w:t xml:space="preserve">000 </w:t>
      </w:r>
      <w:r>
        <w:rPr>
          <w:rFonts w:hint="eastAsia" w:ascii="仿宋" w:hAnsi="仿宋" w:eastAsia="仿宋"/>
          <w:sz w:val="28"/>
          <w:szCs w:val="30"/>
        </w:rPr>
        <w:t>元，缴纳截止日为开标前一个工作日。</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.1</w:t>
      </w:r>
      <w:r>
        <w:rPr>
          <w:rFonts w:hint="eastAsia" w:ascii="仿宋" w:hAnsi="仿宋" w:eastAsia="仿宋"/>
          <w:sz w:val="28"/>
          <w:szCs w:val="30"/>
        </w:rPr>
        <w:t>投标保证金退还：</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.1</w:t>
      </w:r>
      <w:r>
        <w:rPr>
          <w:rFonts w:hint="eastAsia" w:ascii="仿宋" w:hAnsi="仿宋" w:eastAsia="仿宋"/>
          <w:sz w:val="28"/>
          <w:szCs w:val="30"/>
        </w:rPr>
        <w:t>.1未中标的投标人在评标结束后十个工作日内予以退还；</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.1</w:t>
      </w:r>
      <w:r>
        <w:rPr>
          <w:rFonts w:hint="eastAsia" w:ascii="仿宋" w:hAnsi="仿宋" w:eastAsia="仿宋"/>
          <w:sz w:val="28"/>
          <w:szCs w:val="30"/>
        </w:rPr>
        <w:t>.2中标人的投标保证金，在与招租人签订合同后10个工作日内无息退还；</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.1</w:t>
      </w:r>
      <w:r>
        <w:rPr>
          <w:rFonts w:hint="eastAsia" w:ascii="仿宋" w:hAnsi="仿宋" w:eastAsia="仿宋"/>
          <w:sz w:val="28"/>
          <w:szCs w:val="30"/>
        </w:rPr>
        <w:t>.3我校将把投标保证金退回现金存款凭证上标注的“交款人”的银行账户，开标当天请提交交款人的银行卡及身份证复印件（空白处注明户名、卡号及开户银行“**银行**分行**支行”）。</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.2</w:t>
      </w:r>
      <w:r>
        <w:rPr>
          <w:rFonts w:hint="eastAsia" w:ascii="仿宋" w:hAnsi="仿宋" w:eastAsia="仿宋"/>
          <w:sz w:val="28"/>
          <w:szCs w:val="30"/>
        </w:rPr>
        <w:t>有下列情况之一者投标保证金不予退还：</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w:t>
      </w:r>
      <w:r>
        <w:rPr>
          <w:rFonts w:hint="eastAsia" w:ascii="仿宋" w:hAnsi="仿宋" w:eastAsia="仿宋"/>
          <w:sz w:val="28"/>
          <w:szCs w:val="30"/>
        </w:rPr>
        <w:t>2.1在投标过程中弄虚作假或参与串标者；</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w:t>
      </w:r>
      <w:r>
        <w:rPr>
          <w:rFonts w:hint="eastAsia" w:ascii="仿宋" w:hAnsi="仿宋" w:eastAsia="仿宋"/>
          <w:sz w:val="28"/>
          <w:szCs w:val="30"/>
        </w:rPr>
        <w:t>2.2中标人不能按要求在规定期限内向招租人缴交门店租赁押金、租金及履约保证金，或未与招租人签订门店租赁合同者；</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5</w:t>
      </w:r>
      <w:r>
        <w:rPr>
          <w:rFonts w:ascii="仿宋" w:hAnsi="仿宋" w:eastAsia="仿宋"/>
          <w:sz w:val="28"/>
          <w:szCs w:val="30"/>
        </w:rPr>
        <w:t>.</w:t>
      </w:r>
      <w:r>
        <w:rPr>
          <w:rFonts w:hint="eastAsia" w:ascii="仿宋" w:hAnsi="仿宋" w:eastAsia="仿宋"/>
          <w:sz w:val="28"/>
          <w:szCs w:val="30"/>
        </w:rPr>
        <w:t>2.3投标人出现其他严重违法和违规行为。</w:t>
      </w:r>
    </w:p>
    <w:p>
      <w:pPr>
        <w:pStyle w:val="3"/>
      </w:pPr>
      <w:bookmarkStart w:id="11" w:name="_Toc535497786"/>
      <w:r>
        <w:rPr>
          <w:rFonts w:hint="eastAsia"/>
        </w:rPr>
        <w:t>二．投标文件的制作和递交</w:t>
      </w:r>
      <w:bookmarkEnd w:id="11"/>
    </w:p>
    <w:p>
      <w:pPr>
        <w:pStyle w:val="4"/>
      </w:pPr>
      <w:bookmarkStart w:id="12" w:name="_Toc535497787"/>
      <w:r>
        <w:rPr>
          <w:rFonts w:hint="eastAsia"/>
        </w:rPr>
        <w:t>6</w:t>
      </w:r>
      <w:r>
        <w:t>.</w:t>
      </w:r>
      <w:r>
        <w:rPr>
          <w:rFonts w:hint="eastAsia"/>
        </w:rPr>
        <w:t>投标文件的制作</w:t>
      </w:r>
      <w:bookmarkEnd w:id="12"/>
    </w:p>
    <w:p>
      <w:pPr>
        <w:spacing w:line="420" w:lineRule="exact"/>
        <w:ind w:firstLine="560" w:firstLineChars="200"/>
        <w:rPr>
          <w:rFonts w:ascii="仿宋" w:hAnsi="仿宋" w:eastAsia="仿宋"/>
          <w:sz w:val="28"/>
          <w:szCs w:val="30"/>
        </w:rPr>
      </w:pPr>
      <w:r>
        <w:rPr>
          <w:rFonts w:hint="eastAsia" w:ascii="仿宋" w:hAnsi="仿宋" w:eastAsia="仿宋"/>
          <w:sz w:val="28"/>
          <w:szCs w:val="30"/>
        </w:rPr>
        <w:t>6</w:t>
      </w:r>
      <w:r>
        <w:rPr>
          <w:rFonts w:ascii="仿宋" w:hAnsi="仿宋" w:eastAsia="仿宋"/>
          <w:sz w:val="28"/>
          <w:szCs w:val="30"/>
        </w:rPr>
        <w:t>.1</w:t>
      </w:r>
      <w:r>
        <w:rPr>
          <w:rFonts w:hint="eastAsia" w:ascii="仿宋" w:hAnsi="仿宋" w:eastAsia="仿宋"/>
          <w:sz w:val="28"/>
          <w:szCs w:val="30"/>
        </w:rPr>
        <w:t>投标文件要求一式柒份，其中一份为正本，陆份为副本，正副本必须在投标文件封面上予以注明。投标文件正本和副本均须打印，投标文件应由投标人法定代表人或经法定代表人正式授权的投标人代表在招租文件要求的地方签字或盖公章。</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6</w:t>
      </w:r>
      <w:r>
        <w:rPr>
          <w:rFonts w:ascii="仿宋" w:hAnsi="仿宋" w:eastAsia="仿宋"/>
          <w:sz w:val="28"/>
          <w:szCs w:val="30"/>
        </w:rPr>
        <w:t>.2</w:t>
      </w:r>
      <w:r>
        <w:rPr>
          <w:rFonts w:hint="eastAsia" w:ascii="仿宋" w:hAnsi="仿宋" w:eastAsia="仿宋"/>
          <w:sz w:val="28"/>
          <w:szCs w:val="30"/>
        </w:rPr>
        <w:t>投标人应仔细阅读招租文件的所有内容，按招租文件的要求编写投标文件，并保证所提供的全部材料真实有效。</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6</w:t>
      </w:r>
      <w:r>
        <w:rPr>
          <w:rFonts w:ascii="仿宋" w:hAnsi="仿宋" w:eastAsia="仿宋"/>
          <w:sz w:val="28"/>
          <w:szCs w:val="30"/>
        </w:rPr>
        <w:t>.3</w:t>
      </w:r>
      <w:r>
        <w:rPr>
          <w:rFonts w:hint="eastAsia" w:ascii="仿宋" w:hAnsi="仿宋" w:eastAsia="仿宋"/>
          <w:sz w:val="28"/>
          <w:szCs w:val="30"/>
        </w:rPr>
        <w:t>投标文件不得加行、涂抹或改写。</w:t>
      </w:r>
    </w:p>
    <w:p>
      <w:pPr>
        <w:spacing w:line="420" w:lineRule="exact"/>
        <w:ind w:firstLine="562" w:firstLineChars="200"/>
        <w:rPr>
          <w:rFonts w:ascii="仿宋" w:hAnsi="仿宋" w:eastAsia="仿宋"/>
          <w:b/>
          <w:sz w:val="28"/>
          <w:szCs w:val="30"/>
        </w:rPr>
      </w:pPr>
      <w:bookmarkStart w:id="13" w:name="_Hlk535481440"/>
      <w:r>
        <w:rPr>
          <w:rFonts w:hint="eastAsia" w:ascii="仿宋" w:hAnsi="仿宋" w:eastAsia="仿宋"/>
          <w:b/>
          <w:sz w:val="28"/>
          <w:szCs w:val="30"/>
        </w:rPr>
        <w:t>6</w:t>
      </w:r>
      <w:r>
        <w:rPr>
          <w:rFonts w:ascii="仿宋" w:hAnsi="仿宋" w:eastAsia="仿宋"/>
          <w:b/>
          <w:sz w:val="28"/>
          <w:szCs w:val="30"/>
        </w:rPr>
        <w:t>.4</w:t>
      </w:r>
      <w:r>
        <w:rPr>
          <w:rFonts w:hint="eastAsia" w:ascii="仿宋" w:hAnsi="仿宋" w:eastAsia="仿宋"/>
          <w:b/>
          <w:sz w:val="28"/>
          <w:szCs w:val="30"/>
        </w:rPr>
        <w:t>投标文件必须由以下内容组成：</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一、投标书；</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二、投标人身份证复印件或法人授权委托书（法人签字并标出身份号码、加盖单位印章）；</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三、投标门店拟经营项目及详细的经营方案，包括详细的经营范围、工作人员的管理办法、工作人员职责安排等（均需加盖单位印章或投标人签字）；超市投标单位必须提供超市详细的经营服务管理方案；</w:t>
      </w:r>
      <w:r>
        <w:rPr>
          <w:rFonts w:ascii="仿宋" w:hAnsi="仿宋" w:eastAsia="仿宋"/>
          <w:sz w:val="28"/>
          <w:szCs w:val="30"/>
        </w:rPr>
        <w:t xml:space="preserve"> </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四、投标人声明书；</w:t>
      </w:r>
    </w:p>
    <w:p>
      <w:pPr>
        <w:spacing w:line="460" w:lineRule="exact"/>
        <w:ind w:firstLine="560" w:firstLineChars="200"/>
        <w:rPr>
          <w:rFonts w:ascii="仿宋" w:hAnsi="仿宋" w:eastAsia="仿宋"/>
          <w:sz w:val="30"/>
          <w:szCs w:val="30"/>
        </w:rPr>
      </w:pPr>
      <w:r>
        <w:rPr>
          <w:rFonts w:hint="eastAsia" w:ascii="仿宋" w:hAnsi="仿宋" w:eastAsia="仿宋"/>
          <w:sz w:val="28"/>
          <w:szCs w:val="30"/>
        </w:rPr>
        <w:t>五、投标人资格证明材料：投标人为单位的，提供企业工商营业执照复印件（加盖公章）、法人代表证明、法人代表授权书、</w:t>
      </w:r>
      <w:r>
        <w:rPr>
          <w:rFonts w:hint="eastAsia" w:ascii="仿宋" w:hAnsi="仿宋" w:eastAsia="仿宋"/>
          <w:sz w:val="28"/>
          <w:szCs w:val="30"/>
          <w:u w:val="single"/>
        </w:rPr>
        <w:t>投标保证金交纳证明材料</w:t>
      </w:r>
      <w:r>
        <w:rPr>
          <w:rFonts w:hint="eastAsia" w:ascii="仿宋" w:hAnsi="仿宋" w:eastAsia="仿宋"/>
          <w:sz w:val="28"/>
          <w:szCs w:val="30"/>
        </w:rPr>
        <w:t>等；投标人为自然人的，提供户籍所在地派出所出具的现实表现证明；超市投标人还需出具其他超市经营管理业绩的证明材料、具有从事其他位置的超市经营及管理经验的证明材料等（复印件加盖单位印章或投标人签字）；</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六、装修方案（投标人需注明按照招租人的要求设置门店招牌、广告和灯光布置、消防器材安装位置、监控安装位置及装修效果图）；</w:t>
      </w:r>
    </w:p>
    <w:p>
      <w:pPr>
        <w:spacing w:line="420" w:lineRule="exact"/>
        <w:ind w:firstLine="560" w:firstLineChars="200"/>
        <w:rPr>
          <w:rFonts w:ascii="仿宋" w:hAnsi="仿宋" w:eastAsia="仿宋"/>
          <w:sz w:val="28"/>
          <w:szCs w:val="30"/>
        </w:rPr>
      </w:pPr>
      <w:bookmarkStart w:id="14" w:name="_Hlk532763967"/>
      <w:r>
        <w:rPr>
          <w:rFonts w:hint="eastAsia" w:ascii="仿宋" w:hAnsi="仿宋" w:eastAsia="仿宋"/>
          <w:sz w:val="28"/>
          <w:szCs w:val="30"/>
        </w:rPr>
        <w:t>七、关于投标门店经营方面的食品安全、消防安全和生产安全方面的方案；</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八、投标文件需提供经营服务标准和服务承诺，包括关于产品的价格和质量、服务的态度和质量、经营时间、环境与噪声污染控制及消防食品安全等方面的承诺书（加盖单位印章或投标人签字）。</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九、超市监管人及员工情况一览表（零散门店投标人无需提供）；</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十、其他需说明的材料；</w:t>
      </w:r>
      <w:bookmarkEnd w:id="14"/>
    </w:p>
    <w:p>
      <w:pPr>
        <w:spacing w:line="420" w:lineRule="exact"/>
        <w:ind w:firstLine="562" w:firstLineChars="200"/>
        <w:rPr>
          <w:rFonts w:ascii="仿宋" w:hAnsi="仿宋" w:eastAsia="仿宋"/>
          <w:b/>
          <w:sz w:val="28"/>
          <w:szCs w:val="30"/>
        </w:rPr>
      </w:pPr>
      <w:r>
        <w:rPr>
          <w:rFonts w:hint="eastAsia" w:ascii="仿宋" w:hAnsi="仿宋" w:eastAsia="仿宋"/>
          <w:b/>
          <w:sz w:val="28"/>
          <w:szCs w:val="30"/>
        </w:rPr>
        <w:t>6</w:t>
      </w:r>
      <w:r>
        <w:rPr>
          <w:rFonts w:ascii="仿宋" w:hAnsi="仿宋" w:eastAsia="仿宋"/>
          <w:b/>
          <w:sz w:val="28"/>
          <w:szCs w:val="30"/>
        </w:rPr>
        <w:t>.5</w:t>
      </w:r>
      <w:r>
        <w:rPr>
          <w:rFonts w:hint="eastAsia" w:ascii="仿宋" w:hAnsi="仿宋" w:eastAsia="仿宋"/>
          <w:b/>
          <w:sz w:val="28"/>
          <w:szCs w:val="30"/>
        </w:rPr>
        <w:t>投标人应按招租文件中提供的投标文件格式填写，并将投标文件</w:t>
      </w:r>
      <w:r>
        <w:rPr>
          <w:rFonts w:hint="eastAsia" w:ascii="仿宋" w:hAnsi="仿宋" w:eastAsia="仿宋"/>
          <w:b/>
          <w:sz w:val="28"/>
          <w:szCs w:val="30"/>
          <w:u w:val="single"/>
        </w:rPr>
        <w:t>装订成册</w:t>
      </w:r>
      <w:r>
        <w:rPr>
          <w:rFonts w:hint="eastAsia" w:ascii="仿宋" w:hAnsi="仿宋" w:eastAsia="仿宋"/>
          <w:b/>
          <w:sz w:val="28"/>
          <w:szCs w:val="30"/>
        </w:rPr>
        <w:t>，在封面上填写“投标文件资料清单”。无公章的自然人在需盖公章处签字确认并按手印。中标人签订合同时，需携带与上述要求招租文件中需包含内容所列严格一致的原件交商贸服务中心验证，否则取消中标者资格，由评审小组确定新的中标者。</w:t>
      </w:r>
    </w:p>
    <w:p>
      <w:pPr>
        <w:spacing w:line="420" w:lineRule="exact"/>
        <w:ind w:firstLine="560" w:firstLineChars="200"/>
        <w:rPr>
          <w:rFonts w:ascii="仿宋" w:hAnsi="仿宋" w:eastAsia="仿宋"/>
          <w:b/>
          <w:sz w:val="28"/>
          <w:szCs w:val="30"/>
        </w:rPr>
      </w:pPr>
      <w:r>
        <w:rPr>
          <w:rFonts w:ascii="仿宋" w:hAnsi="仿宋" w:eastAsia="仿宋"/>
          <w:sz w:val="28"/>
          <w:szCs w:val="30"/>
        </w:rPr>
        <w:t>6.6</w:t>
      </w:r>
      <w:r>
        <w:rPr>
          <w:rFonts w:hint="eastAsia" w:ascii="仿宋" w:hAnsi="仿宋" w:eastAsia="仿宋"/>
          <w:sz w:val="28"/>
          <w:szCs w:val="30"/>
        </w:rPr>
        <w:t>中标人未按投标经营项目经营的，将视为违约，招租人有权解除门店租赁合同，不退还中标商家已缴租金、门店租赁押金和履约保证金，不补偿中标商家装修投入，一切后果由中标商家自行负责。</w:t>
      </w:r>
      <w:bookmarkEnd w:id="13"/>
    </w:p>
    <w:p>
      <w:pPr>
        <w:pStyle w:val="4"/>
      </w:pPr>
      <w:bookmarkStart w:id="15" w:name="_Toc535497788"/>
      <w:r>
        <w:rPr>
          <w:rFonts w:hint="eastAsia"/>
        </w:rPr>
        <w:t>7</w:t>
      </w:r>
      <w:r>
        <w:t>.</w:t>
      </w:r>
      <w:r>
        <w:rPr>
          <w:rFonts w:hint="eastAsia"/>
        </w:rPr>
        <w:t>投标文件递交</w:t>
      </w:r>
      <w:bookmarkEnd w:id="15"/>
    </w:p>
    <w:p>
      <w:pPr>
        <w:spacing w:line="420" w:lineRule="exact"/>
        <w:ind w:firstLine="560" w:firstLineChars="200"/>
        <w:rPr>
          <w:rFonts w:ascii="仿宋" w:hAnsi="仿宋" w:eastAsia="仿宋"/>
          <w:sz w:val="28"/>
          <w:szCs w:val="30"/>
        </w:rPr>
      </w:pPr>
      <w:r>
        <w:rPr>
          <w:rFonts w:hint="eastAsia" w:ascii="仿宋" w:hAnsi="仿宋" w:eastAsia="仿宋"/>
          <w:sz w:val="28"/>
          <w:szCs w:val="30"/>
        </w:rPr>
        <w:t>7.1投标人应于开标当天9:00前提交银行的现金存款凭证原件或网上转账回单打印件、交款人的身份证及银行卡复印件（空白处注明户名、卡号、**银行**分行**支行），投标人未提供的，招租人不予接受投标文件。</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7.2投标文件“正本”、“副本”应密封于同一件包装内。密封包装的最外层应标明招租门店编号、投标人名称，以及“2019年</w:t>
      </w:r>
      <w:r>
        <w:rPr>
          <w:rFonts w:ascii="仿宋" w:hAnsi="仿宋" w:eastAsia="仿宋"/>
          <w:sz w:val="28"/>
          <w:szCs w:val="30"/>
        </w:rPr>
        <w:t>4月</w:t>
      </w:r>
      <w:r>
        <w:rPr>
          <w:rFonts w:hint="eastAsia" w:ascii="仿宋" w:hAnsi="仿宋" w:eastAsia="仿宋"/>
          <w:sz w:val="28"/>
          <w:szCs w:val="30"/>
        </w:rPr>
        <w:t xml:space="preserve">  日上午    时（开标时间）之前不准启封”字样，封口处均应粘贴封条，并加盖投标人公章或法定代表人印章或投标人手印。</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7.3投标文件未按上诉要求标记、密封或超过开标时间递交的一律不予接收。</w:t>
      </w:r>
    </w:p>
    <w:p>
      <w:pPr>
        <w:pStyle w:val="3"/>
        <w:rPr>
          <w:rFonts w:ascii="仿宋" w:hAnsi="仿宋"/>
        </w:rPr>
      </w:pPr>
      <w:bookmarkStart w:id="16" w:name="_Toc535497789"/>
      <w:r>
        <w:rPr>
          <w:rFonts w:hint="eastAsia" w:ascii="仿宋" w:hAnsi="仿宋"/>
        </w:rPr>
        <w:t>三．开标和评标</w:t>
      </w:r>
      <w:bookmarkEnd w:id="16"/>
    </w:p>
    <w:p>
      <w:pPr>
        <w:pStyle w:val="4"/>
      </w:pPr>
      <w:bookmarkStart w:id="17" w:name="_Toc535497790"/>
      <w:r>
        <w:rPr>
          <w:rFonts w:hint="eastAsia"/>
        </w:rPr>
        <w:t>8</w:t>
      </w:r>
      <w:r>
        <w:t>.</w:t>
      </w:r>
      <w:r>
        <w:rPr>
          <w:rFonts w:hint="eastAsia"/>
        </w:rPr>
        <w:t>开标时间和地点</w:t>
      </w:r>
      <w:bookmarkEnd w:id="17"/>
    </w:p>
    <w:p>
      <w:pPr>
        <w:spacing w:line="420" w:lineRule="exact"/>
        <w:ind w:right="420" w:firstLine="560" w:firstLineChars="200"/>
        <w:rPr>
          <w:rFonts w:ascii="仿宋" w:hAnsi="仿宋" w:eastAsia="仿宋"/>
          <w:sz w:val="28"/>
          <w:szCs w:val="30"/>
        </w:rPr>
      </w:pPr>
      <w:r>
        <w:rPr>
          <w:rFonts w:hint="eastAsia" w:ascii="仿宋" w:hAnsi="仿宋" w:eastAsia="仿宋"/>
          <w:sz w:val="28"/>
          <w:szCs w:val="30"/>
        </w:rPr>
        <w:t>8</w:t>
      </w:r>
      <w:r>
        <w:rPr>
          <w:rFonts w:ascii="仿宋" w:hAnsi="仿宋" w:eastAsia="仿宋"/>
          <w:sz w:val="28"/>
          <w:szCs w:val="30"/>
        </w:rPr>
        <w:t>.1</w:t>
      </w:r>
      <w:r>
        <w:rPr>
          <w:rFonts w:hint="eastAsia" w:ascii="仿宋" w:hAnsi="仿宋" w:eastAsia="仿宋"/>
          <w:sz w:val="28"/>
          <w:szCs w:val="30"/>
        </w:rPr>
        <w:t>开标时间</w:t>
      </w:r>
    </w:p>
    <w:p>
      <w:pPr>
        <w:spacing w:line="420" w:lineRule="exact"/>
        <w:ind w:right="420" w:firstLine="560" w:firstLineChars="200"/>
        <w:rPr>
          <w:rFonts w:ascii="仿宋" w:hAnsi="仿宋" w:eastAsia="仿宋" w:cs="宋体"/>
          <w:kern w:val="0"/>
          <w:sz w:val="28"/>
          <w:szCs w:val="30"/>
        </w:rPr>
      </w:pPr>
      <w:r>
        <w:rPr>
          <w:rFonts w:ascii="仿宋" w:hAnsi="仿宋" w:eastAsia="仿宋" w:cs="宋体"/>
          <w:kern w:val="0"/>
          <w:sz w:val="28"/>
          <w:szCs w:val="30"/>
        </w:rPr>
        <w:t>8.1.1</w:t>
      </w:r>
      <w:r>
        <w:rPr>
          <w:rFonts w:hint="eastAsia" w:ascii="仿宋" w:hAnsi="仿宋" w:eastAsia="仿宋" w:cs="宋体"/>
          <w:kern w:val="0"/>
          <w:sz w:val="28"/>
          <w:szCs w:val="30"/>
        </w:rPr>
        <w:t>零散门店招租开标时间：2019年7</w:t>
      </w:r>
      <w:r>
        <w:rPr>
          <w:rFonts w:ascii="仿宋" w:hAnsi="仿宋" w:eastAsia="仿宋" w:cs="宋体"/>
          <w:kern w:val="0"/>
          <w:sz w:val="28"/>
          <w:szCs w:val="30"/>
        </w:rPr>
        <w:t>月</w:t>
      </w:r>
      <w:r>
        <w:rPr>
          <w:rFonts w:hint="eastAsia" w:ascii="仿宋" w:hAnsi="仿宋" w:eastAsia="仿宋" w:cs="宋体"/>
          <w:kern w:val="0"/>
          <w:sz w:val="28"/>
          <w:szCs w:val="30"/>
        </w:rPr>
        <w:t>22日(星期一)上午9点；</w:t>
      </w:r>
    </w:p>
    <w:p>
      <w:pPr>
        <w:spacing w:line="420" w:lineRule="exact"/>
        <w:ind w:right="420" w:firstLine="560" w:firstLineChars="200"/>
        <w:rPr>
          <w:rFonts w:ascii="仿宋" w:hAnsi="仿宋" w:eastAsia="仿宋" w:cs="宋体"/>
          <w:kern w:val="0"/>
          <w:sz w:val="28"/>
          <w:szCs w:val="30"/>
        </w:rPr>
      </w:pPr>
      <w:r>
        <w:rPr>
          <w:rFonts w:hint="eastAsia" w:ascii="仿宋" w:hAnsi="仿宋" w:eastAsia="仿宋" w:cs="宋体"/>
          <w:kern w:val="0"/>
          <w:sz w:val="28"/>
          <w:szCs w:val="30"/>
        </w:rPr>
        <w:t>8</w:t>
      </w:r>
      <w:r>
        <w:rPr>
          <w:rFonts w:ascii="仿宋" w:hAnsi="仿宋" w:eastAsia="仿宋" w:cs="宋体"/>
          <w:kern w:val="0"/>
          <w:sz w:val="28"/>
          <w:szCs w:val="30"/>
        </w:rPr>
        <w:t>.1.2</w:t>
      </w:r>
      <w:r>
        <w:rPr>
          <w:rFonts w:hint="eastAsia" w:ascii="仿宋" w:hAnsi="仿宋" w:eastAsia="仿宋" w:cs="宋体"/>
          <w:kern w:val="0"/>
          <w:sz w:val="28"/>
          <w:szCs w:val="30"/>
        </w:rPr>
        <w:t>超市招租开标时间：2019年7</w:t>
      </w:r>
      <w:r>
        <w:rPr>
          <w:rFonts w:ascii="仿宋" w:hAnsi="仿宋" w:eastAsia="仿宋" w:cs="宋体"/>
          <w:kern w:val="0"/>
          <w:sz w:val="28"/>
          <w:szCs w:val="30"/>
        </w:rPr>
        <w:t>月</w:t>
      </w:r>
      <w:r>
        <w:rPr>
          <w:rFonts w:hint="eastAsia" w:ascii="仿宋" w:hAnsi="仿宋" w:eastAsia="仿宋" w:cs="宋体"/>
          <w:kern w:val="0"/>
          <w:sz w:val="28"/>
          <w:szCs w:val="30"/>
        </w:rPr>
        <w:t>22日(星期一)上午9点。</w:t>
      </w:r>
    </w:p>
    <w:p>
      <w:pPr>
        <w:spacing w:line="420" w:lineRule="exact"/>
        <w:ind w:right="420" w:firstLine="560" w:firstLineChars="200"/>
        <w:rPr>
          <w:rFonts w:ascii="仿宋" w:hAnsi="仿宋" w:eastAsia="仿宋"/>
          <w:sz w:val="28"/>
          <w:szCs w:val="30"/>
        </w:rPr>
      </w:pPr>
      <w:r>
        <w:rPr>
          <w:rFonts w:hint="eastAsia" w:ascii="仿宋" w:hAnsi="仿宋" w:eastAsia="仿宋"/>
          <w:sz w:val="28"/>
          <w:szCs w:val="30"/>
        </w:rPr>
        <w:t>8</w:t>
      </w:r>
      <w:r>
        <w:rPr>
          <w:rFonts w:ascii="仿宋" w:hAnsi="仿宋" w:eastAsia="仿宋"/>
          <w:sz w:val="28"/>
          <w:szCs w:val="30"/>
        </w:rPr>
        <w:t>.2</w:t>
      </w:r>
      <w:r>
        <w:rPr>
          <w:rFonts w:hint="eastAsia" w:ascii="仿宋" w:hAnsi="仿宋" w:eastAsia="仿宋"/>
          <w:sz w:val="28"/>
          <w:szCs w:val="30"/>
        </w:rPr>
        <w:t>开标地点：咸宁职业技术学院招标采购室</w:t>
      </w:r>
      <w:r>
        <w:rPr>
          <w:rFonts w:hint="eastAsia" w:ascii="仿宋" w:hAnsi="仿宋" w:eastAsia="仿宋" w:cs="宋体"/>
          <w:kern w:val="0"/>
          <w:sz w:val="28"/>
          <w:szCs w:val="30"/>
        </w:rPr>
        <w:t>。</w:t>
      </w:r>
    </w:p>
    <w:p>
      <w:pPr>
        <w:pStyle w:val="4"/>
      </w:pPr>
      <w:bookmarkStart w:id="18" w:name="_Toc535497791"/>
      <w:r>
        <w:t>9.</w:t>
      </w:r>
      <w:r>
        <w:rPr>
          <w:rFonts w:hint="eastAsia"/>
        </w:rPr>
        <w:t>开标、唱标</w:t>
      </w:r>
      <w:bookmarkEnd w:id="18"/>
    </w:p>
    <w:p>
      <w:pPr>
        <w:spacing w:line="420" w:lineRule="exact"/>
        <w:ind w:firstLine="562" w:firstLineChars="200"/>
        <w:rPr>
          <w:rFonts w:ascii="仿宋" w:hAnsi="仿宋" w:eastAsia="仿宋"/>
          <w:sz w:val="28"/>
          <w:szCs w:val="30"/>
        </w:rPr>
      </w:pPr>
      <w:r>
        <w:rPr>
          <w:rFonts w:ascii="仿宋" w:hAnsi="仿宋" w:eastAsia="仿宋"/>
          <w:b/>
          <w:sz w:val="28"/>
          <w:szCs w:val="30"/>
        </w:rPr>
        <w:t>9.1</w:t>
      </w:r>
      <w:r>
        <w:rPr>
          <w:rFonts w:hint="eastAsia" w:ascii="仿宋" w:hAnsi="仿宋" w:eastAsia="仿宋"/>
          <w:sz w:val="28"/>
          <w:szCs w:val="28"/>
        </w:rPr>
        <w:t>招租人根据招租公告规定的时间、地点组织开标，投标人须由法定代表人或委托代理人（具有授权书）参加，并签名报到，以证明其出席开标会议，否则视为自动弃权；投标人参加开标会议的人员最多为3人。</w:t>
      </w:r>
    </w:p>
    <w:p>
      <w:pPr>
        <w:spacing w:line="420" w:lineRule="exact"/>
        <w:ind w:firstLine="562" w:firstLineChars="200"/>
        <w:rPr>
          <w:rFonts w:ascii="仿宋" w:hAnsi="仿宋" w:eastAsia="仿宋"/>
          <w:sz w:val="28"/>
          <w:szCs w:val="30"/>
        </w:rPr>
      </w:pPr>
      <w:r>
        <w:rPr>
          <w:rFonts w:ascii="仿宋" w:hAnsi="仿宋" w:eastAsia="仿宋"/>
          <w:b/>
          <w:sz w:val="28"/>
          <w:szCs w:val="30"/>
        </w:rPr>
        <w:t>9.2</w:t>
      </w:r>
      <w:r>
        <w:rPr>
          <w:rFonts w:hint="eastAsia" w:ascii="仿宋" w:hAnsi="仿宋" w:eastAsia="仿宋"/>
          <w:sz w:val="28"/>
          <w:szCs w:val="30"/>
        </w:rPr>
        <w:t>开标时，检查投标文件密封情况，确认无误后，唱标人拆封唱标。</w:t>
      </w:r>
    </w:p>
    <w:p>
      <w:pPr>
        <w:pStyle w:val="4"/>
      </w:pPr>
      <w:bookmarkStart w:id="19" w:name="_Toc535497792"/>
      <w:r>
        <w:t>10.</w:t>
      </w:r>
      <w:r>
        <w:rPr>
          <w:rFonts w:hint="eastAsia"/>
        </w:rPr>
        <w:t>评标小组组成</w:t>
      </w:r>
      <w:bookmarkEnd w:id="19"/>
    </w:p>
    <w:p>
      <w:pPr>
        <w:spacing w:line="420" w:lineRule="exact"/>
        <w:ind w:firstLine="560" w:firstLineChars="200"/>
        <w:rPr>
          <w:rFonts w:ascii="仿宋" w:hAnsi="仿宋" w:eastAsia="仿宋" w:cs="Arial"/>
          <w:sz w:val="28"/>
          <w:szCs w:val="28"/>
        </w:rPr>
      </w:pPr>
      <w:r>
        <w:rPr>
          <w:rFonts w:ascii="仿宋" w:hAnsi="仿宋" w:eastAsia="仿宋" w:cs="Arial"/>
          <w:sz w:val="28"/>
          <w:szCs w:val="28"/>
        </w:rPr>
        <w:t>10.</w:t>
      </w:r>
      <w:r>
        <w:rPr>
          <w:rFonts w:hint="eastAsia" w:ascii="仿宋" w:hAnsi="仿宋" w:eastAsia="仿宋" w:cs="Arial"/>
          <w:sz w:val="28"/>
          <w:szCs w:val="28"/>
        </w:rPr>
        <w:t>1招租人根据本次招租项目的特点组建评标小组，评标小组由评审小组及监督组组成。评审小组具体负责对投标文件进行审查及评标工作，监督组负责评审工作的全程纪律监督工作；</w:t>
      </w:r>
    </w:p>
    <w:p>
      <w:pPr>
        <w:spacing w:line="420" w:lineRule="exact"/>
        <w:ind w:firstLine="560" w:firstLineChars="200"/>
        <w:rPr>
          <w:rFonts w:ascii="仿宋" w:hAnsi="仿宋" w:eastAsia="仿宋" w:cs="Arial"/>
          <w:sz w:val="28"/>
          <w:szCs w:val="28"/>
        </w:rPr>
      </w:pPr>
      <w:r>
        <w:rPr>
          <w:rFonts w:ascii="仿宋" w:hAnsi="仿宋" w:eastAsia="仿宋" w:cs="Arial"/>
          <w:sz w:val="28"/>
          <w:szCs w:val="28"/>
        </w:rPr>
        <w:t>10.</w:t>
      </w:r>
      <w:r>
        <w:rPr>
          <w:rFonts w:hint="eastAsia" w:ascii="仿宋" w:hAnsi="仿宋" w:eastAsia="仿宋" w:cs="Arial"/>
          <w:sz w:val="28"/>
          <w:szCs w:val="28"/>
        </w:rPr>
        <w:t>2评审小组应依法组建，成员人数为3人，由总务处，纪检，资产公司分别指派一人；</w:t>
      </w:r>
    </w:p>
    <w:p>
      <w:pPr>
        <w:spacing w:line="420" w:lineRule="exact"/>
        <w:ind w:firstLine="560" w:firstLineChars="200"/>
        <w:rPr>
          <w:rFonts w:ascii="仿宋" w:hAnsi="仿宋" w:eastAsia="仿宋" w:cs="Arial"/>
          <w:sz w:val="28"/>
          <w:szCs w:val="28"/>
        </w:rPr>
      </w:pPr>
      <w:r>
        <w:rPr>
          <w:rFonts w:ascii="仿宋" w:hAnsi="仿宋" w:eastAsia="仿宋" w:cs="Arial"/>
          <w:sz w:val="28"/>
          <w:szCs w:val="28"/>
        </w:rPr>
        <w:t>10.</w:t>
      </w:r>
      <w:r>
        <w:rPr>
          <w:rFonts w:hint="eastAsia" w:ascii="仿宋" w:hAnsi="仿宋" w:eastAsia="仿宋" w:cs="Arial"/>
          <w:sz w:val="28"/>
          <w:szCs w:val="28"/>
        </w:rPr>
        <w:t>3评审小组设组长一人，组长由校领导确定。</w:t>
      </w:r>
    </w:p>
    <w:p>
      <w:pPr>
        <w:spacing w:line="420" w:lineRule="exact"/>
        <w:ind w:firstLine="560" w:firstLineChars="200"/>
        <w:rPr>
          <w:rFonts w:ascii="仿宋" w:hAnsi="仿宋" w:eastAsia="仿宋" w:cs="Arial"/>
          <w:sz w:val="28"/>
          <w:szCs w:val="28"/>
        </w:rPr>
      </w:pPr>
      <w:r>
        <w:rPr>
          <w:rFonts w:ascii="仿宋" w:hAnsi="仿宋" w:eastAsia="仿宋" w:cs="Arial"/>
          <w:sz w:val="28"/>
          <w:szCs w:val="28"/>
        </w:rPr>
        <w:t>10.</w:t>
      </w:r>
      <w:r>
        <w:rPr>
          <w:rFonts w:hint="eastAsia" w:ascii="仿宋" w:hAnsi="仿宋" w:eastAsia="仿宋" w:cs="Arial"/>
          <w:sz w:val="28"/>
          <w:szCs w:val="28"/>
        </w:rPr>
        <w:t>4监督组由纪检委员选取1人；</w:t>
      </w:r>
    </w:p>
    <w:p>
      <w:pPr>
        <w:spacing w:line="420" w:lineRule="exact"/>
        <w:ind w:firstLine="560" w:firstLineChars="200"/>
        <w:rPr>
          <w:rFonts w:ascii="仿宋" w:hAnsi="仿宋" w:eastAsia="仿宋" w:cs="Arial"/>
          <w:sz w:val="28"/>
          <w:szCs w:val="28"/>
        </w:rPr>
      </w:pPr>
      <w:r>
        <w:rPr>
          <w:rFonts w:ascii="仿宋" w:hAnsi="仿宋" w:eastAsia="仿宋" w:cs="Arial"/>
          <w:sz w:val="28"/>
          <w:szCs w:val="28"/>
        </w:rPr>
        <w:t>10.</w:t>
      </w:r>
      <w:r>
        <w:rPr>
          <w:rFonts w:hint="eastAsia" w:ascii="仿宋" w:hAnsi="仿宋" w:eastAsia="仿宋" w:cs="Arial"/>
          <w:sz w:val="28"/>
          <w:szCs w:val="28"/>
        </w:rPr>
        <w:t>5评标小组成员名单在招租工作结束之前保密；</w:t>
      </w:r>
    </w:p>
    <w:p>
      <w:pPr>
        <w:pStyle w:val="4"/>
      </w:pPr>
      <w:bookmarkStart w:id="20" w:name="_Toc535497793"/>
      <w:r>
        <w:rPr>
          <w:rFonts w:hint="eastAsia"/>
        </w:rPr>
        <w:t>1</w:t>
      </w:r>
      <w:r>
        <w:t>1.</w:t>
      </w:r>
      <w:r>
        <w:rPr>
          <w:rFonts w:hint="eastAsia"/>
        </w:rPr>
        <w:t>询标及对投标文件的澄清</w:t>
      </w:r>
      <w:bookmarkEnd w:id="20"/>
    </w:p>
    <w:p>
      <w:pPr>
        <w:spacing w:line="420" w:lineRule="exact"/>
        <w:rPr>
          <w:rFonts w:ascii="仿宋" w:hAnsi="仿宋" w:eastAsia="仿宋"/>
          <w:sz w:val="28"/>
          <w:szCs w:val="28"/>
        </w:rPr>
      </w:pPr>
      <w:r>
        <w:rPr>
          <w:rFonts w:hint="eastAsia" w:eastAsia="仿宋"/>
          <w:sz w:val="28"/>
          <w:szCs w:val="28"/>
        </w:rPr>
        <w:t xml:space="preserve"> </w:t>
      </w:r>
      <w:r>
        <w:rPr>
          <w:rFonts w:eastAsia="仿宋"/>
          <w:sz w:val="28"/>
          <w:szCs w:val="28"/>
        </w:rPr>
        <w:t xml:space="preserve">  </w:t>
      </w:r>
      <w:r>
        <w:rPr>
          <w:rFonts w:hint="eastAsia" w:ascii="仿宋" w:hAnsi="仿宋" w:eastAsia="仿宋"/>
          <w:sz w:val="28"/>
          <w:szCs w:val="28"/>
        </w:rPr>
        <w:t>开标后，评审小组对各投标文件进行审查，评估和比较，有权对投标文件中的疑点向投标人进行询问，投标人或法人委托代表必须参加评审小组的询标。</w:t>
      </w:r>
    </w:p>
    <w:p>
      <w:pPr>
        <w:pStyle w:val="4"/>
      </w:pPr>
      <w:bookmarkStart w:id="21" w:name="_Toc535497794"/>
      <w:r>
        <w:rPr>
          <w:rFonts w:hint="eastAsia"/>
        </w:rPr>
        <w:t>1</w:t>
      </w:r>
      <w:r>
        <w:t>2.</w:t>
      </w:r>
      <w:r>
        <w:rPr>
          <w:rFonts w:hint="eastAsia"/>
        </w:rPr>
        <w:t>对投标文件的审查</w:t>
      </w:r>
      <w:bookmarkEnd w:id="21"/>
    </w:p>
    <w:p>
      <w:pPr>
        <w:spacing w:line="420" w:lineRule="exact"/>
        <w:ind w:firstLine="562" w:firstLineChars="200"/>
        <w:rPr>
          <w:rFonts w:ascii="仿宋" w:hAnsi="仿宋" w:eastAsia="仿宋"/>
          <w:sz w:val="28"/>
          <w:szCs w:val="28"/>
        </w:rPr>
      </w:pPr>
      <w:r>
        <w:rPr>
          <w:rFonts w:ascii="仿宋" w:hAnsi="仿宋" w:eastAsia="仿宋"/>
          <w:b/>
          <w:sz w:val="28"/>
          <w:szCs w:val="28"/>
        </w:rPr>
        <w:t>1</w:t>
      </w:r>
      <w:r>
        <w:rPr>
          <w:rFonts w:hint="eastAsia" w:ascii="仿宋" w:hAnsi="仿宋" w:eastAsia="仿宋"/>
          <w:b/>
          <w:sz w:val="28"/>
          <w:szCs w:val="28"/>
        </w:rPr>
        <w:t>2.1</w:t>
      </w:r>
      <w:r>
        <w:rPr>
          <w:rFonts w:ascii="仿宋" w:hAnsi="仿宋" w:eastAsia="仿宋"/>
          <w:b/>
          <w:sz w:val="28"/>
          <w:szCs w:val="28"/>
        </w:rPr>
        <w:t xml:space="preserve">  </w:t>
      </w:r>
      <w:r>
        <w:rPr>
          <w:rFonts w:hint="eastAsia" w:ascii="仿宋" w:hAnsi="仿宋" w:eastAsia="仿宋"/>
          <w:sz w:val="28"/>
          <w:szCs w:val="28"/>
        </w:rPr>
        <w:t>开标后，由评审小组对投标文件进行审查，其内容是：</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2.1.1</w:t>
      </w:r>
      <w:r>
        <w:rPr>
          <w:rFonts w:hint="eastAsia" w:ascii="仿宋" w:hAnsi="仿宋" w:eastAsia="仿宋"/>
          <w:sz w:val="28"/>
          <w:szCs w:val="28"/>
        </w:rPr>
        <w:t>投标人资质证明；</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2.1.2</w:t>
      </w:r>
      <w:r>
        <w:rPr>
          <w:rFonts w:hint="eastAsia" w:ascii="仿宋" w:hAnsi="仿宋" w:eastAsia="仿宋"/>
          <w:sz w:val="28"/>
          <w:szCs w:val="28"/>
        </w:rPr>
        <w:t>投标文件的密封；</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2.1.3</w:t>
      </w:r>
      <w:r>
        <w:rPr>
          <w:rFonts w:hint="eastAsia" w:ascii="仿宋" w:hAnsi="仿宋" w:eastAsia="仿宋"/>
          <w:sz w:val="28"/>
          <w:szCs w:val="28"/>
        </w:rPr>
        <w:t>投标文件的完整性；</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2.1.4</w:t>
      </w:r>
      <w:r>
        <w:rPr>
          <w:rFonts w:hint="eastAsia" w:ascii="仿宋" w:hAnsi="仿宋" w:eastAsia="仿宋"/>
          <w:sz w:val="28"/>
          <w:szCs w:val="28"/>
        </w:rPr>
        <w:t>投标人必须向招租人提交招租文件中规定额度的投标保证金；</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2.1.5</w:t>
      </w:r>
      <w:r>
        <w:rPr>
          <w:rFonts w:hint="eastAsia" w:ascii="仿宋" w:hAnsi="仿宋" w:eastAsia="仿宋"/>
          <w:sz w:val="28"/>
          <w:szCs w:val="28"/>
        </w:rPr>
        <w:t>投标文件的签署必须符合招租文件的要求。</w:t>
      </w:r>
    </w:p>
    <w:p>
      <w:pPr>
        <w:spacing w:line="420" w:lineRule="exact"/>
        <w:ind w:firstLine="562" w:firstLineChars="200"/>
        <w:rPr>
          <w:rFonts w:ascii="仿宋" w:hAnsi="仿宋" w:eastAsia="仿宋"/>
          <w:sz w:val="28"/>
          <w:szCs w:val="28"/>
        </w:rPr>
      </w:pPr>
      <w:r>
        <w:rPr>
          <w:rFonts w:ascii="仿宋" w:hAnsi="仿宋" w:eastAsia="仿宋"/>
          <w:b/>
          <w:sz w:val="28"/>
          <w:szCs w:val="28"/>
        </w:rPr>
        <w:t>1</w:t>
      </w:r>
      <w:r>
        <w:rPr>
          <w:rFonts w:hint="eastAsia" w:ascii="仿宋" w:hAnsi="仿宋" w:eastAsia="仿宋"/>
          <w:b/>
          <w:sz w:val="28"/>
          <w:szCs w:val="28"/>
        </w:rPr>
        <w:t>2.2</w:t>
      </w:r>
      <w:r>
        <w:rPr>
          <w:rFonts w:ascii="仿宋" w:hAnsi="仿宋" w:eastAsia="仿宋"/>
          <w:b/>
          <w:sz w:val="28"/>
          <w:szCs w:val="28"/>
        </w:rPr>
        <w:t xml:space="preserve">  </w:t>
      </w:r>
      <w:r>
        <w:rPr>
          <w:rFonts w:hint="eastAsia" w:ascii="仿宋" w:hAnsi="仿宋" w:eastAsia="仿宋"/>
          <w:sz w:val="28"/>
          <w:szCs w:val="28"/>
        </w:rPr>
        <w:t>无效的投标</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2.2.1</w:t>
      </w:r>
      <w:r>
        <w:rPr>
          <w:rFonts w:hint="eastAsia" w:ascii="仿宋" w:hAnsi="仿宋" w:eastAsia="仿宋"/>
          <w:sz w:val="28"/>
          <w:szCs w:val="28"/>
        </w:rPr>
        <w:t xml:space="preserve">超时送达； </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2.2.2</w:t>
      </w:r>
      <w:r>
        <w:rPr>
          <w:rFonts w:hint="eastAsia" w:ascii="仿宋" w:hAnsi="仿宋" w:eastAsia="仿宋"/>
          <w:sz w:val="28"/>
          <w:szCs w:val="28"/>
        </w:rPr>
        <w:t>投标文件未密封；</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2.2.3</w:t>
      </w:r>
      <w:r>
        <w:rPr>
          <w:rFonts w:hint="eastAsia" w:ascii="仿宋" w:hAnsi="仿宋" w:eastAsia="仿宋"/>
          <w:sz w:val="28"/>
          <w:szCs w:val="28"/>
        </w:rPr>
        <w:t>投标文件未按规定加盖单位印章或自然人签字的；</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2.2.4</w:t>
      </w:r>
      <w:r>
        <w:rPr>
          <w:rFonts w:hint="eastAsia" w:ascii="仿宋" w:hAnsi="仿宋" w:eastAsia="仿宋"/>
          <w:sz w:val="28"/>
          <w:szCs w:val="28"/>
        </w:rPr>
        <w:t>投标文件中未出具经营服务范围、出具经营服务范围与本招租文件要求不符的；</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2.2.5</w:t>
      </w:r>
      <w:r>
        <w:rPr>
          <w:rFonts w:hint="eastAsia" w:ascii="仿宋" w:hAnsi="仿宋" w:eastAsia="仿宋"/>
          <w:sz w:val="28"/>
          <w:szCs w:val="28"/>
        </w:rPr>
        <w:t>开标时，参加投标的授权代表未能对投标疑点给予澄清，在这种情况下，评审小组将视作投标人自动弃权；</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2.2.6</w:t>
      </w:r>
      <w:r>
        <w:rPr>
          <w:rFonts w:hint="eastAsia" w:ascii="仿宋" w:hAnsi="仿宋" w:eastAsia="仿宋"/>
          <w:sz w:val="28"/>
          <w:szCs w:val="28"/>
        </w:rPr>
        <w:t>投标文件中附有招租人不能接受的条件的；</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2.2.7</w:t>
      </w:r>
      <w:r>
        <w:rPr>
          <w:rFonts w:hint="eastAsia" w:ascii="仿宋" w:hAnsi="仿宋" w:eastAsia="仿宋"/>
          <w:sz w:val="28"/>
          <w:szCs w:val="28"/>
        </w:rPr>
        <w:t>未按要求提供投标文件，以及其它不符合招租文件要求的投标；</w:t>
      </w:r>
    </w:p>
    <w:p>
      <w:pPr>
        <w:spacing w:line="420" w:lineRule="exact"/>
        <w:ind w:firstLine="560" w:firstLineChars="200"/>
        <w:rPr>
          <w:rFonts w:ascii="仿宋" w:hAnsi="仿宋" w:eastAsia="仿宋"/>
          <w:b/>
          <w:sz w:val="28"/>
          <w:szCs w:val="28"/>
        </w:rPr>
      </w:pPr>
      <w:r>
        <w:rPr>
          <w:rFonts w:hint="eastAsia" w:ascii="仿宋" w:hAnsi="仿宋" w:eastAsia="仿宋"/>
          <w:sz w:val="28"/>
          <w:szCs w:val="28"/>
        </w:rPr>
        <w:t>1</w:t>
      </w:r>
      <w:r>
        <w:rPr>
          <w:rFonts w:ascii="仿宋" w:hAnsi="仿宋" w:eastAsia="仿宋"/>
          <w:sz w:val="28"/>
          <w:szCs w:val="28"/>
        </w:rPr>
        <w:t>2.2.8</w:t>
      </w:r>
      <w:r>
        <w:rPr>
          <w:rFonts w:hint="eastAsia" w:ascii="仿宋" w:hAnsi="仿宋" w:eastAsia="仿宋"/>
          <w:sz w:val="28"/>
          <w:szCs w:val="28"/>
        </w:rPr>
        <w:t>未提供投标保证金的证明文件。</w:t>
      </w:r>
    </w:p>
    <w:p>
      <w:pPr>
        <w:pStyle w:val="4"/>
      </w:pPr>
      <w:bookmarkStart w:id="22" w:name="_Toc535497795"/>
      <w:r>
        <w:t>1</w:t>
      </w:r>
      <w:r>
        <w:rPr>
          <w:rFonts w:hint="eastAsia"/>
        </w:rPr>
        <w:t>3.评标原则</w:t>
      </w:r>
      <w:bookmarkEnd w:id="22"/>
    </w:p>
    <w:p>
      <w:pPr>
        <w:spacing w:line="420" w:lineRule="exact"/>
        <w:ind w:firstLine="562" w:firstLineChars="200"/>
        <w:rPr>
          <w:rFonts w:ascii="仿宋" w:hAnsi="仿宋" w:eastAsia="仿宋"/>
          <w:sz w:val="28"/>
          <w:szCs w:val="28"/>
        </w:rPr>
      </w:pPr>
      <w:r>
        <w:rPr>
          <w:rFonts w:ascii="仿宋" w:hAnsi="仿宋" w:eastAsia="仿宋"/>
          <w:b/>
          <w:sz w:val="28"/>
          <w:szCs w:val="28"/>
        </w:rPr>
        <w:t>1</w:t>
      </w:r>
      <w:r>
        <w:rPr>
          <w:rFonts w:hint="eastAsia" w:ascii="仿宋" w:hAnsi="仿宋" w:eastAsia="仿宋"/>
          <w:b/>
          <w:sz w:val="28"/>
          <w:szCs w:val="28"/>
        </w:rPr>
        <w:t>3.1</w:t>
      </w:r>
      <w:bookmarkStart w:id="23" w:name="_Hlk2602103"/>
      <w:r>
        <w:rPr>
          <w:rFonts w:hint="eastAsia" w:ascii="仿宋" w:hAnsi="仿宋" w:eastAsia="仿宋"/>
          <w:sz w:val="28"/>
          <w:szCs w:val="28"/>
        </w:rPr>
        <w:t>评标是招租工作的重要环节，评标工作在评审小组内独立进行。评审小组综合分析投标人的各项指标，而不以单项指标的优劣选出中标者，对所有投标人的投标评估都采用相同的程序和标准；</w:t>
      </w:r>
      <w:bookmarkEnd w:id="23"/>
    </w:p>
    <w:p>
      <w:pPr>
        <w:spacing w:line="420" w:lineRule="exact"/>
        <w:ind w:firstLine="562" w:firstLineChars="200"/>
        <w:rPr>
          <w:rFonts w:ascii="仿宋" w:hAnsi="仿宋" w:eastAsia="仿宋"/>
          <w:sz w:val="28"/>
          <w:szCs w:val="28"/>
        </w:rPr>
      </w:pPr>
      <w:r>
        <w:rPr>
          <w:rFonts w:ascii="仿宋" w:hAnsi="仿宋" w:eastAsia="仿宋"/>
          <w:b/>
          <w:sz w:val="28"/>
          <w:szCs w:val="28"/>
        </w:rPr>
        <w:t>1</w:t>
      </w:r>
      <w:r>
        <w:rPr>
          <w:rFonts w:hint="eastAsia" w:ascii="仿宋" w:hAnsi="仿宋" w:eastAsia="仿宋"/>
          <w:b/>
          <w:sz w:val="28"/>
          <w:szCs w:val="28"/>
        </w:rPr>
        <w:t>3.2</w:t>
      </w:r>
      <w:r>
        <w:rPr>
          <w:rFonts w:hint="eastAsia" w:ascii="仿宋" w:hAnsi="仿宋" w:eastAsia="仿宋"/>
          <w:sz w:val="28"/>
          <w:szCs w:val="28"/>
        </w:rPr>
        <w:t>评审小组按公开、公平、公正的原则平等对待所有投标人；</w:t>
      </w:r>
    </w:p>
    <w:p>
      <w:pPr>
        <w:spacing w:line="420" w:lineRule="exact"/>
        <w:ind w:firstLine="562" w:firstLineChars="200"/>
        <w:rPr>
          <w:rFonts w:ascii="仿宋" w:hAnsi="仿宋" w:eastAsia="仿宋"/>
          <w:sz w:val="28"/>
          <w:szCs w:val="28"/>
        </w:rPr>
      </w:pPr>
      <w:r>
        <w:rPr>
          <w:rFonts w:ascii="仿宋" w:hAnsi="仿宋" w:eastAsia="仿宋"/>
          <w:b/>
          <w:sz w:val="28"/>
          <w:szCs w:val="28"/>
        </w:rPr>
        <w:t>1</w:t>
      </w:r>
      <w:r>
        <w:rPr>
          <w:rFonts w:hint="eastAsia" w:ascii="仿宋" w:hAnsi="仿宋" w:eastAsia="仿宋"/>
          <w:b/>
          <w:sz w:val="28"/>
          <w:szCs w:val="28"/>
        </w:rPr>
        <w:t>3.3</w:t>
      </w:r>
      <w:r>
        <w:rPr>
          <w:rFonts w:hint="eastAsia" w:ascii="仿宋" w:hAnsi="仿宋" w:eastAsia="仿宋"/>
          <w:sz w:val="28"/>
          <w:szCs w:val="28"/>
        </w:rPr>
        <w:t>评标时依据投标人资信及履约能力和其他相应条件等进行评议，对投标人进行相应的打分；</w:t>
      </w:r>
    </w:p>
    <w:p>
      <w:pPr>
        <w:spacing w:line="420" w:lineRule="exact"/>
        <w:ind w:firstLine="562" w:firstLineChars="200"/>
        <w:rPr>
          <w:rFonts w:ascii="仿宋" w:hAnsi="仿宋" w:eastAsia="仿宋"/>
          <w:sz w:val="28"/>
          <w:szCs w:val="28"/>
        </w:rPr>
      </w:pPr>
      <w:r>
        <w:rPr>
          <w:rFonts w:ascii="仿宋" w:hAnsi="仿宋" w:eastAsia="仿宋"/>
          <w:b/>
          <w:sz w:val="28"/>
          <w:szCs w:val="28"/>
        </w:rPr>
        <w:t>1</w:t>
      </w:r>
      <w:r>
        <w:rPr>
          <w:rFonts w:hint="eastAsia" w:ascii="仿宋" w:hAnsi="仿宋" w:eastAsia="仿宋"/>
          <w:b/>
          <w:sz w:val="28"/>
          <w:szCs w:val="28"/>
        </w:rPr>
        <w:t>3.4</w:t>
      </w:r>
      <w:r>
        <w:rPr>
          <w:rFonts w:hint="eastAsia" w:ascii="仿宋" w:hAnsi="仿宋" w:eastAsia="仿宋"/>
          <w:sz w:val="28"/>
          <w:szCs w:val="28"/>
        </w:rPr>
        <w:t>评标要严格按照招租文件的要求和条件进行，按能够最大限度地满足招租文件中规定的各项综合评价标准的投标人中标的原则。</w:t>
      </w:r>
    </w:p>
    <w:p>
      <w:pPr>
        <w:pStyle w:val="4"/>
      </w:pPr>
      <w:bookmarkStart w:id="24" w:name="_Toc535497796"/>
      <w:r>
        <w:rPr>
          <w:rFonts w:hint="eastAsia"/>
        </w:rPr>
        <w:t>1</w:t>
      </w:r>
      <w:r>
        <w:t>4</w:t>
      </w:r>
      <w:r>
        <w:rPr>
          <w:rFonts w:hint="eastAsia"/>
        </w:rPr>
        <w:t>.评标纪律</w:t>
      </w:r>
      <w:bookmarkEnd w:id="24"/>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1</w:t>
      </w:r>
      <w:r>
        <w:rPr>
          <w:rFonts w:hint="eastAsia" w:ascii="仿宋" w:hAnsi="仿宋" w:eastAsia="仿宋"/>
          <w:sz w:val="28"/>
          <w:szCs w:val="28"/>
        </w:rPr>
        <w:t>评标小组成员应当客观、公平、公正地履行职责，遵循职业道德，认真、平等地对待每个投标人，对所提出的评审意见承担个人责任。</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2</w:t>
      </w:r>
      <w:r>
        <w:rPr>
          <w:rFonts w:hint="eastAsia" w:ascii="仿宋" w:hAnsi="仿宋" w:eastAsia="仿宋"/>
          <w:sz w:val="28"/>
          <w:szCs w:val="28"/>
        </w:rPr>
        <w:t>采用封闭式评标，评标小组成员和评标工作人员未经许可，不得擅自离开会场。如确需离开，必须经评标小组组长批准。</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3</w:t>
      </w:r>
      <w:r>
        <w:rPr>
          <w:rFonts w:hint="eastAsia" w:ascii="仿宋" w:hAnsi="仿宋" w:eastAsia="仿宋"/>
          <w:sz w:val="28"/>
          <w:szCs w:val="28"/>
        </w:rPr>
        <w:t>所有参加评标人员未经评标小组组长授权不准接待投标人，不得以任何形式将评标情况泄露给投标人。</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4</w:t>
      </w:r>
      <w:r>
        <w:rPr>
          <w:rFonts w:hint="eastAsia" w:ascii="仿宋" w:hAnsi="仿宋" w:eastAsia="仿宋"/>
          <w:sz w:val="28"/>
          <w:szCs w:val="28"/>
        </w:rPr>
        <w:t>所有参加评标人员不得接受投标人现金、礼品的馈赠，不得接受投标人的宴请，不得私自</w:t>
      </w:r>
      <w:bookmarkStart w:id="25" w:name="_Hlk535480682"/>
      <w:r>
        <w:rPr>
          <w:rFonts w:hint="eastAsia" w:ascii="仿宋" w:hAnsi="仿宋" w:eastAsia="仿宋"/>
          <w:sz w:val="28"/>
          <w:szCs w:val="28"/>
        </w:rPr>
        <w:t>承诺</w:t>
      </w:r>
      <w:bookmarkEnd w:id="25"/>
      <w:r>
        <w:rPr>
          <w:rFonts w:hint="eastAsia" w:ascii="仿宋" w:hAnsi="仿宋" w:eastAsia="仿宋"/>
          <w:sz w:val="28"/>
          <w:szCs w:val="28"/>
        </w:rPr>
        <w:t>。</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5</w:t>
      </w:r>
      <w:r>
        <w:rPr>
          <w:rFonts w:hint="eastAsia" w:ascii="仿宋" w:hAnsi="仿宋" w:eastAsia="仿宋"/>
          <w:sz w:val="28"/>
          <w:szCs w:val="28"/>
        </w:rPr>
        <w:t>评标小组成员应注意保存评标资料，不得乱放，不得遗失，评标结束后自行清理并交回招租人。</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6</w:t>
      </w:r>
      <w:r>
        <w:rPr>
          <w:rFonts w:hint="eastAsia" w:ascii="仿宋" w:hAnsi="仿宋" w:eastAsia="仿宋"/>
          <w:sz w:val="28"/>
          <w:szCs w:val="28"/>
        </w:rPr>
        <w:t>评标小组成员和工作人员在评标活动期间不得用电话、手机与外界进行有关评标活动的联系和互通信息，必要时手机应集中管理。</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7</w:t>
      </w:r>
      <w:r>
        <w:rPr>
          <w:rFonts w:hint="eastAsia" w:ascii="仿宋" w:hAnsi="仿宋" w:eastAsia="仿宋"/>
          <w:sz w:val="28"/>
          <w:szCs w:val="28"/>
        </w:rPr>
        <w:t>对违反评标纪律的人员一经发现，即取消其评标资格，并按国家有关规定进行严肃处理。</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8</w:t>
      </w:r>
      <w:r>
        <w:rPr>
          <w:rFonts w:hint="eastAsia" w:ascii="仿宋" w:hAnsi="仿宋" w:eastAsia="仿宋"/>
          <w:sz w:val="28"/>
          <w:szCs w:val="28"/>
        </w:rPr>
        <w:t>投标人不得对招租人或有关人员贿赂、施加影响和试图获得评标信息，违者将被取消投标资格。</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9</w:t>
      </w:r>
      <w:r>
        <w:rPr>
          <w:rFonts w:hint="eastAsia" w:ascii="仿宋" w:hAnsi="仿宋" w:eastAsia="仿宋"/>
          <w:sz w:val="28"/>
          <w:szCs w:val="28"/>
        </w:rPr>
        <w:t>评标小组发现投标人以他人名义投标、串通投标、以行贿手段谋取中标或其他弄虚作假方式投标的，投标人的投标作废标处理。</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10</w:t>
      </w:r>
      <w:r>
        <w:rPr>
          <w:rFonts w:hint="eastAsia" w:ascii="仿宋" w:hAnsi="仿宋" w:eastAsia="仿宋"/>
          <w:sz w:val="28"/>
          <w:szCs w:val="28"/>
        </w:rPr>
        <w:t>在评审过程中，各投标人不准打听评标情况，干扰评标工作。</w:t>
      </w:r>
    </w:p>
    <w:p>
      <w:pPr>
        <w:spacing w:line="420" w:lineRule="exact"/>
        <w:ind w:firstLine="562" w:firstLineChars="200"/>
        <w:rPr>
          <w:rFonts w:ascii="仿宋" w:hAnsi="仿宋" w:eastAsia="仿宋"/>
          <w:sz w:val="28"/>
          <w:szCs w:val="28"/>
        </w:rPr>
      </w:pPr>
      <w:r>
        <w:rPr>
          <w:rFonts w:ascii="仿宋" w:hAnsi="仿宋" w:eastAsia="仿宋"/>
          <w:b/>
          <w:sz w:val="28"/>
          <w:szCs w:val="28"/>
        </w:rPr>
        <w:t>14.</w:t>
      </w:r>
      <w:r>
        <w:rPr>
          <w:rFonts w:hint="eastAsia" w:ascii="仿宋" w:hAnsi="仿宋" w:eastAsia="仿宋"/>
          <w:b/>
          <w:sz w:val="28"/>
          <w:szCs w:val="28"/>
        </w:rPr>
        <w:t>11</w:t>
      </w:r>
      <w:r>
        <w:rPr>
          <w:rFonts w:hint="eastAsia" w:ascii="仿宋" w:hAnsi="仿宋" w:eastAsia="仿宋"/>
          <w:sz w:val="28"/>
          <w:szCs w:val="28"/>
        </w:rPr>
        <w:t>评标小组和有关人员在整个评标过程中， 不得透露对投标文件的评审和比较，中标候选人的推荐情况及与评标有关的其它信息。</w:t>
      </w:r>
    </w:p>
    <w:p>
      <w:pPr>
        <w:spacing w:line="420" w:lineRule="exact"/>
        <w:ind w:firstLine="562" w:firstLineChars="200"/>
        <w:rPr>
          <w:rFonts w:ascii="仿宋" w:hAnsi="仿宋" w:eastAsia="仿宋"/>
          <w:sz w:val="28"/>
          <w:szCs w:val="28"/>
        </w:rPr>
      </w:pPr>
      <w:r>
        <w:rPr>
          <w:rFonts w:hint="eastAsia" w:ascii="仿宋" w:hAnsi="仿宋" w:eastAsia="仿宋"/>
          <w:b/>
          <w:sz w:val="28"/>
          <w:szCs w:val="28"/>
        </w:rPr>
        <w:t>14.12</w:t>
      </w:r>
      <w:r>
        <w:rPr>
          <w:rFonts w:hint="eastAsia" w:ascii="仿宋" w:hAnsi="仿宋" w:eastAsia="仿宋"/>
          <w:sz w:val="28"/>
          <w:szCs w:val="28"/>
        </w:rPr>
        <w:t>如无人竞标，原承租人愿意进行续租，则维持原价由原承租人经营。</w:t>
      </w:r>
    </w:p>
    <w:p>
      <w:pPr>
        <w:pStyle w:val="4"/>
      </w:pPr>
      <w:bookmarkStart w:id="26" w:name="_Toc535497797"/>
      <w:r>
        <w:rPr>
          <w:rFonts w:hint="eastAsia"/>
        </w:rPr>
        <w:t>1</w:t>
      </w:r>
      <w:r>
        <w:t>5.</w:t>
      </w:r>
      <w:r>
        <w:rPr>
          <w:rFonts w:hint="eastAsia"/>
        </w:rPr>
        <w:t>评标办法及标准</w:t>
      </w:r>
      <w:bookmarkEnd w:id="26"/>
    </w:p>
    <w:p>
      <w:pPr>
        <w:spacing w:line="420" w:lineRule="exact"/>
        <w:ind w:firstLine="562" w:firstLineChars="200"/>
        <w:rPr>
          <w:rFonts w:ascii="仿宋" w:hAnsi="仿宋" w:eastAsia="仿宋"/>
          <w:b/>
          <w:sz w:val="28"/>
          <w:szCs w:val="28"/>
        </w:rPr>
      </w:pPr>
      <w:r>
        <w:rPr>
          <w:rFonts w:hint="eastAsia" w:ascii="仿宋" w:hAnsi="仿宋" w:eastAsia="仿宋"/>
          <w:b/>
          <w:sz w:val="28"/>
          <w:szCs w:val="28"/>
        </w:rPr>
        <w:t>15</w:t>
      </w:r>
      <w:r>
        <w:rPr>
          <w:rFonts w:ascii="仿宋" w:hAnsi="仿宋" w:eastAsia="仿宋"/>
          <w:b/>
          <w:sz w:val="28"/>
          <w:szCs w:val="28"/>
        </w:rPr>
        <w:t>.1</w:t>
      </w:r>
      <w:r>
        <w:rPr>
          <w:rFonts w:hint="eastAsia" w:ascii="仿宋" w:hAnsi="仿宋" w:eastAsia="仿宋"/>
          <w:sz w:val="28"/>
          <w:szCs w:val="28"/>
        </w:rPr>
        <w:t>本次招租采用综合评标法，零散门店及超市分别进行评标。</w:t>
      </w:r>
    </w:p>
    <w:p>
      <w:pPr>
        <w:spacing w:line="420" w:lineRule="exact"/>
        <w:ind w:firstLine="562" w:firstLineChars="200"/>
        <w:rPr>
          <w:rFonts w:ascii="仿宋" w:hAnsi="仿宋" w:eastAsia="仿宋" w:cs="MS Shell Dlg"/>
          <w:sz w:val="28"/>
          <w:szCs w:val="28"/>
        </w:rPr>
      </w:pPr>
      <w:r>
        <w:rPr>
          <w:rFonts w:ascii="仿宋" w:hAnsi="仿宋" w:eastAsia="仿宋"/>
          <w:b/>
          <w:sz w:val="28"/>
          <w:szCs w:val="28"/>
        </w:rPr>
        <w:t>15</w:t>
      </w:r>
      <w:r>
        <w:rPr>
          <w:rFonts w:hint="eastAsia" w:ascii="仿宋" w:hAnsi="仿宋" w:eastAsia="仿宋"/>
          <w:b/>
          <w:sz w:val="28"/>
          <w:szCs w:val="28"/>
        </w:rPr>
        <w:t>.2</w:t>
      </w:r>
      <w:r>
        <w:rPr>
          <w:rFonts w:hint="eastAsia" w:ascii="仿宋" w:hAnsi="仿宋" w:eastAsia="仿宋"/>
          <w:sz w:val="28"/>
          <w:szCs w:val="28"/>
        </w:rPr>
        <w:t>在投标文件实质性响应招租人要求的情况下，同一项目得分高的投标人中标，得分相同的情况下，优先考虑原承租人</w:t>
      </w:r>
      <w:r>
        <w:rPr>
          <w:rFonts w:hint="eastAsia" w:ascii="仿宋" w:hAnsi="仿宋" w:eastAsia="仿宋" w:cs="MS Shell Dlg"/>
          <w:sz w:val="28"/>
          <w:szCs w:val="28"/>
        </w:rPr>
        <w:t>。</w:t>
      </w:r>
    </w:p>
    <w:p>
      <w:pPr>
        <w:spacing w:line="420" w:lineRule="exact"/>
        <w:ind w:firstLine="562" w:firstLineChars="200"/>
        <w:rPr>
          <w:rFonts w:ascii="仿宋" w:hAnsi="仿宋" w:eastAsia="仿宋"/>
          <w:sz w:val="28"/>
          <w:szCs w:val="28"/>
        </w:rPr>
      </w:pPr>
      <w:r>
        <w:rPr>
          <w:rFonts w:ascii="仿宋" w:hAnsi="仿宋" w:eastAsia="仿宋" w:cs="MS Shell Dlg"/>
          <w:b/>
          <w:sz w:val="28"/>
          <w:szCs w:val="28"/>
        </w:rPr>
        <w:t>15</w:t>
      </w:r>
      <w:r>
        <w:rPr>
          <w:rFonts w:hint="eastAsia" w:ascii="仿宋" w:hAnsi="仿宋" w:eastAsia="仿宋" w:cs="MS Shell Dlg"/>
          <w:b/>
          <w:sz w:val="28"/>
          <w:szCs w:val="28"/>
        </w:rPr>
        <w:t>.3</w:t>
      </w:r>
      <w:r>
        <w:rPr>
          <w:rFonts w:hint="eastAsia" w:ascii="仿宋" w:hAnsi="仿宋" w:eastAsia="仿宋"/>
          <w:sz w:val="28"/>
          <w:szCs w:val="28"/>
        </w:rPr>
        <w:t>具体评分标准如下：</w:t>
      </w:r>
    </w:p>
    <w:p>
      <w:pPr>
        <w:spacing w:line="420" w:lineRule="exact"/>
        <w:ind w:firstLine="560" w:firstLineChars="200"/>
        <w:rPr>
          <w:rFonts w:ascii="仿宋" w:hAnsi="仿宋" w:eastAsia="仿宋" w:cs="Arial"/>
          <w:sz w:val="28"/>
          <w:szCs w:val="28"/>
        </w:rPr>
      </w:pPr>
      <w:r>
        <w:rPr>
          <w:rFonts w:hint="eastAsia" w:ascii="仿宋" w:hAnsi="仿宋" w:eastAsia="仿宋"/>
          <w:sz w:val="28"/>
          <w:szCs w:val="28"/>
        </w:rPr>
        <w:t>15</w:t>
      </w:r>
      <w:r>
        <w:rPr>
          <w:rFonts w:ascii="仿宋" w:hAnsi="仿宋" w:eastAsia="仿宋"/>
          <w:sz w:val="28"/>
          <w:szCs w:val="28"/>
        </w:rPr>
        <w:t>.3.1</w:t>
      </w:r>
      <w:r>
        <w:rPr>
          <w:rFonts w:hint="eastAsia" w:ascii="仿宋" w:hAnsi="仿宋" w:eastAsia="仿宋"/>
          <w:sz w:val="28"/>
          <w:szCs w:val="28"/>
        </w:rPr>
        <w:t>零散门店评标计分：</w:t>
      </w:r>
      <w:r>
        <w:rPr>
          <w:rFonts w:hint="eastAsia" w:ascii="仿宋" w:hAnsi="仿宋" w:eastAsia="仿宋" w:cs="Arial"/>
          <w:sz w:val="28"/>
          <w:szCs w:val="28"/>
        </w:rPr>
        <w:t>价格部分（60分）、投标人经营资质、相关业绩及市场评价（3</w:t>
      </w:r>
      <w:r>
        <w:rPr>
          <w:rFonts w:ascii="仿宋" w:hAnsi="仿宋" w:eastAsia="仿宋" w:cs="Arial"/>
          <w:sz w:val="28"/>
          <w:szCs w:val="28"/>
        </w:rPr>
        <w:t>0</w:t>
      </w:r>
      <w:r>
        <w:rPr>
          <w:rFonts w:hint="eastAsia" w:ascii="仿宋" w:hAnsi="仿宋" w:eastAsia="仿宋" w:cs="Arial"/>
          <w:sz w:val="28"/>
          <w:szCs w:val="28"/>
        </w:rPr>
        <w:t>分）、及原承租人附加分（10分）。</w:t>
      </w:r>
    </w:p>
    <w:p>
      <w:pPr>
        <w:spacing w:line="420" w:lineRule="exact"/>
        <w:ind w:firstLine="560" w:firstLineChars="200"/>
        <w:rPr>
          <w:rFonts w:ascii="仿宋" w:hAnsi="仿宋" w:eastAsia="仿宋"/>
          <w:sz w:val="28"/>
          <w:szCs w:val="28"/>
        </w:rPr>
      </w:pPr>
      <w:r>
        <w:rPr>
          <w:rFonts w:ascii="仿宋" w:hAnsi="仿宋" w:eastAsia="仿宋"/>
          <w:sz w:val="28"/>
          <w:szCs w:val="28"/>
        </w:rPr>
        <w:t>15.3.2</w:t>
      </w:r>
      <w:r>
        <w:rPr>
          <w:rFonts w:hint="eastAsia" w:ascii="仿宋" w:hAnsi="仿宋" w:eastAsia="仿宋"/>
          <w:sz w:val="28"/>
          <w:szCs w:val="28"/>
        </w:rPr>
        <w:t>超市评标计分：</w:t>
      </w:r>
      <w:r>
        <w:rPr>
          <w:rFonts w:hint="eastAsia" w:ascii="仿宋" w:hAnsi="仿宋" w:eastAsia="仿宋" w:cs="Arial"/>
          <w:sz w:val="28"/>
          <w:szCs w:val="28"/>
        </w:rPr>
        <w:t>价格部分（10分）、超市具体经营方案及管理（45分）、投标人经营资质、相关业绩及市场评价（35分）、投标人现场演示演讲（5分）及原承租人附加分（5分）。</w:t>
      </w:r>
    </w:p>
    <w:p>
      <w:pPr>
        <w:pStyle w:val="4"/>
      </w:pPr>
      <w:bookmarkStart w:id="27" w:name="_Toc535497798"/>
      <w:r>
        <w:rPr>
          <w:rFonts w:hint="eastAsia"/>
        </w:rPr>
        <w:t>1</w:t>
      </w:r>
      <w:r>
        <w:t>6</w:t>
      </w:r>
      <w:r>
        <w:rPr>
          <w:rFonts w:hint="eastAsia"/>
        </w:rPr>
        <w:t>.评标结果公示</w:t>
      </w:r>
      <w:bookmarkEnd w:id="27"/>
    </w:p>
    <w:p>
      <w:pPr>
        <w:spacing w:line="420" w:lineRule="exact"/>
        <w:ind w:firstLine="560" w:firstLineChars="200"/>
        <w:rPr>
          <w:rFonts w:ascii="仿宋" w:hAnsi="仿宋" w:eastAsia="仿宋"/>
          <w:sz w:val="28"/>
          <w:szCs w:val="30"/>
        </w:rPr>
      </w:pPr>
      <w:r>
        <w:rPr>
          <w:rFonts w:hint="eastAsia" w:ascii="仿宋" w:hAnsi="仿宋" w:eastAsia="仿宋"/>
          <w:sz w:val="28"/>
          <w:szCs w:val="30"/>
        </w:rPr>
        <w:t>招投标公告在后勤保障部官方网站发布，审查通过后三个工作日公示，公示期限为3天。</w:t>
      </w:r>
    </w:p>
    <w:p>
      <w:pPr>
        <w:pStyle w:val="3"/>
      </w:pPr>
      <w:bookmarkStart w:id="28" w:name="_Toc535497799"/>
      <w:r>
        <w:rPr>
          <w:rFonts w:hint="eastAsia"/>
        </w:rPr>
        <w:t>五．中标通知及合同签订</w:t>
      </w:r>
      <w:bookmarkEnd w:id="28"/>
    </w:p>
    <w:p>
      <w:pPr>
        <w:spacing w:line="420" w:lineRule="exact"/>
        <w:ind w:right="420" w:firstLine="546" w:firstLineChars="195"/>
        <w:rPr>
          <w:rFonts w:ascii="仿宋" w:hAnsi="仿宋" w:eastAsia="仿宋"/>
          <w:sz w:val="28"/>
          <w:szCs w:val="30"/>
        </w:rPr>
      </w:pPr>
      <w:r>
        <w:rPr>
          <w:rFonts w:hint="eastAsia" w:ascii="仿宋" w:hAnsi="仿宋" w:eastAsia="仿宋"/>
          <w:sz w:val="28"/>
          <w:szCs w:val="30"/>
        </w:rPr>
        <w:t>中标人应于中标公示期截止后的2天内签收中标通知书，并在收到中标通知书后7天内与招租人签订门店租赁合同，签订合同前需交纳租金、押金和履约保证金，从门店交付之日起计租，免租装修期一个月。逾期未签订合同的取消中标资格，投标保证金不予退还。</w:t>
      </w:r>
    </w:p>
    <w:p>
      <w:pPr>
        <w:pStyle w:val="3"/>
      </w:pPr>
      <w:bookmarkStart w:id="29" w:name="_Toc535497800"/>
      <w:r>
        <w:rPr>
          <w:rFonts w:hint="eastAsia"/>
        </w:rPr>
        <w:t>六．注意事项</w:t>
      </w:r>
      <w:bookmarkEnd w:id="29"/>
    </w:p>
    <w:p>
      <w:pPr>
        <w:widowControl/>
        <w:spacing w:line="540" w:lineRule="exact"/>
        <w:ind w:firstLine="562" w:firstLineChars="200"/>
        <w:jc w:val="left"/>
        <w:rPr>
          <w:rFonts w:ascii="仿宋" w:hAnsi="仿宋" w:eastAsia="仿宋" w:cs="宋体"/>
          <w:kern w:val="0"/>
          <w:sz w:val="28"/>
          <w:szCs w:val="30"/>
        </w:rPr>
      </w:pPr>
      <w:r>
        <w:rPr>
          <w:rFonts w:hint="eastAsia" w:ascii="仿宋" w:hAnsi="仿宋" w:eastAsia="仿宋"/>
          <w:b/>
          <w:sz w:val="28"/>
          <w:szCs w:val="30"/>
        </w:rPr>
        <w:t>1</w:t>
      </w:r>
      <w:r>
        <w:rPr>
          <w:rFonts w:ascii="仿宋" w:hAnsi="仿宋" w:eastAsia="仿宋"/>
          <w:b/>
          <w:sz w:val="28"/>
          <w:szCs w:val="30"/>
        </w:rPr>
        <w:t>7</w:t>
      </w:r>
      <w:r>
        <w:rPr>
          <w:rFonts w:hint="eastAsia" w:ascii="仿宋" w:hAnsi="仿宋" w:eastAsia="仿宋"/>
          <w:sz w:val="28"/>
          <w:szCs w:val="30"/>
        </w:rPr>
        <w:t>.</w:t>
      </w:r>
      <w:r>
        <w:rPr>
          <w:rFonts w:hint="eastAsia" w:ascii="仿宋" w:hAnsi="仿宋" w:eastAsia="仿宋" w:cs="宋体"/>
          <w:b/>
          <w:kern w:val="0"/>
          <w:sz w:val="28"/>
          <w:szCs w:val="30"/>
        </w:rPr>
        <w:t>咸宁职业技术学院的要求，招租项目里的年租金均不含税，中标人缴纳租金时需要交纳5%的税费(应缴租金=年租金+年租金*5%）。</w:t>
      </w:r>
    </w:p>
    <w:p>
      <w:pPr>
        <w:pStyle w:val="3"/>
      </w:pPr>
      <w:bookmarkStart w:id="30" w:name="_Toc535497801"/>
      <w:r>
        <w:rPr>
          <w:rFonts w:hint="eastAsia"/>
        </w:rPr>
        <w:t>七．招租人权益</w:t>
      </w:r>
      <w:bookmarkEnd w:id="30"/>
    </w:p>
    <w:p>
      <w:pPr>
        <w:spacing w:line="420" w:lineRule="exact"/>
        <w:ind w:right="420" w:firstLine="551" w:firstLineChars="196"/>
        <w:rPr>
          <w:rFonts w:ascii="仿宋" w:hAnsi="仿宋" w:eastAsia="仿宋"/>
          <w:sz w:val="28"/>
          <w:szCs w:val="30"/>
        </w:rPr>
      </w:pPr>
      <w:r>
        <w:rPr>
          <w:rFonts w:ascii="仿宋" w:hAnsi="仿宋" w:eastAsia="仿宋"/>
          <w:b/>
          <w:sz w:val="28"/>
          <w:szCs w:val="30"/>
        </w:rPr>
        <w:t>18.</w:t>
      </w:r>
      <w:r>
        <w:rPr>
          <w:rFonts w:hint="eastAsia" w:ascii="仿宋" w:hAnsi="仿宋" w:eastAsia="仿宋"/>
          <w:sz w:val="28"/>
          <w:szCs w:val="30"/>
        </w:rPr>
        <w:t>招租人将不向投标人解释中标或不中标原因。</w:t>
      </w:r>
    </w:p>
    <w:p>
      <w:pPr>
        <w:spacing w:line="420" w:lineRule="exact"/>
        <w:ind w:right="420" w:firstLine="551" w:firstLineChars="196"/>
        <w:rPr>
          <w:rFonts w:ascii="仿宋" w:hAnsi="仿宋" w:eastAsia="仿宋"/>
          <w:sz w:val="28"/>
          <w:szCs w:val="30"/>
        </w:rPr>
      </w:pPr>
      <w:r>
        <w:rPr>
          <w:rFonts w:ascii="仿宋" w:hAnsi="仿宋" w:eastAsia="仿宋"/>
          <w:b/>
          <w:sz w:val="28"/>
          <w:szCs w:val="30"/>
        </w:rPr>
        <w:t>19.</w:t>
      </w:r>
      <w:r>
        <w:rPr>
          <w:rFonts w:hint="eastAsia" w:ascii="仿宋" w:hAnsi="仿宋" w:eastAsia="仿宋"/>
          <w:sz w:val="28"/>
          <w:szCs w:val="30"/>
        </w:rPr>
        <w:t>投标人自行承担投标所涉及的一切费用，不管投标结果如何，招租人不承担任何费用。</w:t>
      </w:r>
    </w:p>
    <w:p>
      <w:pPr>
        <w:spacing w:line="420" w:lineRule="exact"/>
        <w:ind w:right="420" w:firstLine="551" w:firstLineChars="196"/>
        <w:rPr>
          <w:rFonts w:ascii="仿宋" w:hAnsi="仿宋" w:eastAsia="仿宋"/>
          <w:sz w:val="28"/>
          <w:szCs w:val="30"/>
        </w:rPr>
      </w:pPr>
      <w:r>
        <w:rPr>
          <w:rFonts w:ascii="仿宋" w:hAnsi="仿宋" w:eastAsia="仿宋"/>
          <w:b/>
          <w:sz w:val="28"/>
          <w:szCs w:val="30"/>
        </w:rPr>
        <w:t>20.</w:t>
      </w:r>
      <w:r>
        <w:rPr>
          <w:rFonts w:hint="eastAsia" w:ascii="仿宋" w:hAnsi="仿宋" w:eastAsia="仿宋"/>
          <w:sz w:val="28"/>
          <w:szCs w:val="30"/>
        </w:rPr>
        <w:t>招租人不退回投标人递交的投标书等一切书面资料。</w:t>
      </w:r>
    </w:p>
    <w:p>
      <w:pPr>
        <w:widowControl/>
        <w:ind w:firstLine="562" w:firstLineChars="200"/>
        <w:jc w:val="left"/>
        <w:rPr>
          <w:rFonts w:ascii="仿宋" w:hAnsi="仿宋" w:eastAsia="仿宋"/>
          <w:b/>
          <w:sz w:val="28"/>
          <w:szCs w:val="30"/>
        </w:rPr>
      </w:pPr>
      <w:r>
        <w:rPr>
          <w:rFonts w:ascii="仿宋" w:hAnsi="仿宋" w:eastAsia="仿宋"/>
          <w:b/>
          <w:sz w:val="28"/>
          <w:szCs w:val="30"/>
        </w:rPr>
        <w:t>21.</w:t>
      </w:r>
      <w:r>
        <w:rPr>
          <w:rFonts w:hint="eastAsia" w:ascii="仿宋" w:hAnsi="仿宋" w:eastAsia="仿宋"/>
          <w:b/>
          <w:sz w:val="28"/>
          <w:szCs w:val="30"/>
        </w:rPr>
        <w:t>其他未尽事宜，招租人保留最终解释权。</w:t>
      </w:r>
    </w:p>
    <w:p>
      <w:pPr>
        <w:widowControl/>
        <w:ind w:firstLine="562" w:firstLineChars="200"/>
        <w:jc w:val="left"/>
        <w:rPr>
          <w:rFonts w:ascii="仿宋" w:hAnsi="仿宋" w:eastAsia="仿宋"/>
          <w:b/>
          <w:sz w:val="28"/>
          <w:szCs w:val="30"/>
        </w:rPr>
      </w:pPr>
    </w:p>
    <w:p>
      <w:pPr>
        <w:widowControl/>
        <w:ind w:firstLine="562" w:firstLineChars="200"/>
        <w:jc w:val="left"/>
        <w:rPr>
          <w:rFonts w:ascii="仿宋" w:hAnsi="仿宋" w:eastAsia="仿宋"/>
          <w:b/>
          <w:sz w:val="28"/>
          <w:szCs w:val="30"/>
        </w:rPr>
      </w:pPr>
    </w:p>
    <w:p>
      <w:pPr>
        <w:widowControl/>
        <w:jc w:val="left"/>
        <w:rPr>
          <w:rFonts w:ascii="仿宋" w:hAnsi="仿宋" w:eastAsia="仿宋"/>
          <w:b/>
          <w:sz w:val="28"/>
          <w:szCs w:val="30"/>
        </w:rPr>
      </w:pPr>
    </w:p>
    <w:p>
      <w:pPr>
        <w:pStyle w:val="2"/>
        <w:jc w:val="center"/>
      </w:pPr>
      <w:bookmarkStart w:id="31" w:name="_Toc535497802"/>
    </w:p>
    <w:p/>
    <w:p/>
    <w:p>
      <w:pPr>
        <w:pStyle w:val="2"/>
        <w:jc w:val="center"/>
      </w:pPr>
      <w:r>
        <w:rPr>
          <w:rFonts w:hint="eastAsia"/>
        </w:rPr>
        <w:t>第三章 招租项目介绍和具体实施办法</w:t>
      </w:r>
      <w:bookmarkEnd w:id="31"/>
    </w:p>
    <w:p>
      <w:pPr>
        <w:pStyle w:val="3"/>
      </w:pPr>
      <w:bookmarkStart w:id="32" w:name="_Toc535497803"/>
      <w:r>
        <w:rPr>
          <w:rFonts w:hint="eastAsia"/>
        </w:rPr>
        <w:t>一、招租项目</w:t>
      </w:r>
      <w:bookmarkEnd w:id="32"/>
    </w:p>
    <w:p>
      <w:pPr>
        <w:widowControl/>
        <w:spacing w:line="540" w:lineRule="exact"/>
        <w:jc w:val="left"/>
        <w:rPr>
          <w:rFonts w:ascii="仿宋" w:hAnsi="仿宋" w:eastAsia="仿宋" w:cs="宋体"/>
          <w:kern w:val="0"/>
          <w:sz w:val="28"/>
          <w:szCs w:val="30"/>
        </w:rPr>
      </w:pPr>
      <w:bookmarkStart w:id="33" w:name="_Hlk534150108"/>
      <w:r>
        <w:rPr>
          <w:rFonts w:hint="eastAsia" w:ascii="仿宋" w:hAnsi="仿宋" w:eastAsia="仿宋" w:cs="宋体"/>
          <w:b/>
          <w:kern w:val="0"/>
          <w:sz w:val="28"/>
          <w:szCs w:val="30"/>
        </w:rPr>
        <w:t>1、零散门店16家</w:t>
      </w:r>
    </w:p>
    <w:tbl>
      <w:tblPr>
        <w:tblStyle w:val="13"/>
        <w:tblW w:w="10257" w:type="dxa"/>
        <w:tblInd w:w="-289" w:type="dxa"/>
        <w:tblLayout w:type="fixed"/>
        <w:tblCellMar>
          <w:top w:w="0" w:type="dxa"/>
          <w:left w:w="108" w:type="dxa"/>
          <w:bottom w:w="0" w:type="dxa"/>
          <w:right w:w="108" w:type="dxa"/>
        </w:tblCellMar>
      </w:tblPr>
      <w:tblGrid>
        <w:gridCol w:w="568"/>
        <w:gridCol w:w="1672"/>
        <w:gridCol w:w="2194"/>
        <w:gridCol w:w="1318"/>
        <w:gridCol w:w="1276"/>
        <w:gridCol w:w="1597"/>
        <w:gridCol w:w="1632"/>
      </w:tblGrid>
      <w:tr>
        <w:tblPrEx>
          <w:tblLayout w:type="fixed"/>
          <w:tblCellMar>
            <w:top w:w="0" w:type="dxa"/>
            <w:left w:w="108" w:type="dxa"/>
            <w:bottom w:w="0" w:type="dxa"/>
            <w:right w:w="108" w:type="dxa"/>
          </w:tblCellMar>
        </w:tblPrEx>
        <w:trPr>
          <w:trHeight w:val="563"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门店编号</w:t>
            </w:r>
          </w:p>
        </w:tc>
        <w:tc>
          <w:tcPr>
            <w:tcW w:w="2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店面地址</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门店功能类型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面积   （㎡）</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原用途</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年租金         （12个月）</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丹枫负一楼1号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电脑配件、维修</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7500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丹枫负一楼2号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80.5</w:t>
            </w:r>
          </w:p>
        </w:tc>
        <w:tc>
          <w:tcPr>
            <w:tcW w:w="1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联通业务</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12000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丹枫负一楼3号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48.7</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电信业务</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丹枫负一楼4号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47.5</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移动</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丹枫负一楼5号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黑8球厅</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丹枫负一楼6号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丹枫负一楼8号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华恒培训</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丹枫负一楼9号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丹枫负一楼10号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丹枫负一楼11号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丹枫负二楼12号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296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茶物语</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丹枫负二楼13号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83.6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阿黛生活馆</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丹枫负二楼14号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135.7</w:t>
            </w:r>
          </w:p>
        </w:tc>
        <w:tc>
          <w:tcPr>
            <w:tcW w:w="1597"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魔法师奶茶</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10000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丹枫负二楼15号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理发店</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丹枫负二楼16号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理发店</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丹枫负二楼17号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照相复印</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丹枫负二楼18号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眼镜店</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丹枫负二楼19号</w:t>
            </w:r>
          </w:p>
        </w:tc>
        <w:tc>
          <w:tcPr>
            <w:tcW w:w="21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3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生活服务</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59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服务社</w:t>
            </w:r>
          </w:p>
        </w:tc>
        <w:tc>
          <w:tcPr>
            <w:tcW w:w="16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5000</w:t>
            </w:r>
          </w:p>
        </w:tc>
      </w:tr>
    </w:tbl>
    <w:p>
      <w:pPr>
        <w:widowControl/>
        <w:tabs>
          <w:tab w:val="left" w:pos="567"/>
        </w:tabs>
        <w:spacing w:line="440" w:lineRule="exact"/>
        <w:jc w:val="left"/>
        <w:rPr>
          <w:rFonts w:ascii="仿宋" w:hAnsi="仿宋" w:eastAsia="仿宋" w:cs="宋体"/>
          <w:b/>
          <w:kern w:val="0"/>
          <w:sz w:val="28"/>
          <w:szCs w:val="30"/>
        </w:rPr>
      </w:pPr>
      <w:r>
        <w:rPr>
          <w:rFonts w:hint="eastAsia" w:ascii="仿宋" w:hAnsi="仿宋" w:eastAsia="仿宋" w:cs="宋体"/>
          <w:b/>
          <w:kern w:val="0"/>
          <w:sz w:val="28"/>
          <w:szCs w:val="30"/>
        </w:rPr>
        <w:t>2、超市综合类3家</w:t>
      </w:r>
    </w:p>
    <w:tbl>
      <w:tblPr>
        <w:tblStyle w:val="13"/>
        <w:tblW w:w="10178" w:type="dxa"/>
        <w:tblInd w:w="-289" w:type="dxa"/>
        <w:tblLayout w:type="fixed"/>
        <w:tblCellMar>
          <w:top w:w="0" w:type="dxa"/>
          <w:left w:w="108" w:type="dxa"/>
          <w:bottom w:w="0" w:type="dxa"/>
          <w:right w:w="108" w:type="dxa"/>
        </w:tblCellMar>
      </w:tblPr>
      <w:tblGrid>
        <w:gridCol w:w="568"/>
        <w:gridCol w:w="1672"/>
        <w:gridCol w:w="2126"/>
        <w:gridCol w:w="1418"/>
        <w:gridCol w:w="1276"/>
        <w:gridCol w:w="1417"/>
        <w:gridCol w:w="1701"/>
      </w:tblGrid>
      <w:tr>
        <w:tblPrEx>
          <w:tblLayout w:type="fixed"/>
          <w:tblCellMar>
            <w:top w:w="0" w:type="dxa"/>
            <w:left w:w="108" w:type="dxa"/>
            <w:bottom w:w="0" w:type="dxa"/>
            <w:right w:w="108" w:type="dxa"/>
          </w:tblCellMar>
        </w:tblPrEx>
        <w:trPr>
          <w:trHeight w:val="563"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16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门店编号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店面地址</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门店功能类型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xml:space="preserve"> 面积   （㎡） </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原用途</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年租金         （12个月）</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超市1号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丹枫负一楼</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315.9</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290000</w:t>
            </w:r>
          </w:p>
        </w:tc>
      </w:tr>
      <w:tr>
        <w:tblPrEx>
          <w:tblLayout w:type="fixed"/>
          <w:tblCellMar>
            <w:top w:w="0" w:type="dxa"/>
            <w:left w:w="108" w:type="dxa"/>
            <w:bottom w:w="0" w:type="dxa"/>
            <w:right w:w="108" w:type="dxa"/>
          </w:tblCellMar>
        </w:tblPrEx>
        <w:trPr>
          <w:trHeight w:val="458"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超市2号</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丹枫负二楼</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417"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水果店</w:t>
            </w:r>
          </w:p>
        </w:tc>
        <w:tc>
          <w:tcPr>
            <w:tcW w:w="1701" w:type="dxa"/>
            <w:tcBorders>
              <w:top w:val="nil"/>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40000</w:t>
            </w:r>
          </w:p>
        </w:tc>
      </w:tr>
      <w:tr>
        <w:tblPrEx>
          <w:tblLayout w:type="fixed"/>
          <w:tblCellMar>
            <w:top w:w="0" w:type="dxa"/>
            <w:left w:w="108" w:type="dxa"/>
            <w:bottom w:w="0" w:type="dxa"/>
            <w:right w:w="108" w:type="dxa"/>
          </w:tblCellMar>
        </w:tblPrEx>
        <w:trPr>
          <w:trHeight w:val="458"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167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超市3号</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十九栋宿舍楼</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68</w:t>
            </w:r>
          </w:p>
        </w:tc>
        <w:tc>
          <w:tcPr>
            <w:tcW w:w="1417"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超市</w:t>
            </w:r>
          </w:p>
        </w:tc>
        <w:tc>
          <w:tcPr>
            <w:tcW w:w="1701"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60000</w:t>
            </w:r>
          </w:p>
        </w:tc>
      </w:tr>
    </w:tbl>
    <w:p>
      <w:pPr>
        <w:widowControl/>
        <w:spacing w:line="440" w:lineRule="exact"/>
        <w:ind w:firstLine="560" w:firstLineChars="200"/>
        <w:jc w:val="left"/>
        <w:rPr>
          <w:rFonts w:ascii="仿宋" w:hAnsi="仿宋" w:eastAsia="仿宋" w:cs="宋体"/>
          <w:kern w:val="0"/>
          <w:sz w:val="28"/>
          <w:szCs w:val="30"/>
        </w:rPr>
      </w:pPr>
      <w:r>
        <w:rPr>
          <w:rFonts w:hint="eastAsia" w:ascii="仿宋" w:hAnsi="仿宋" w:eastAsia="仿宋" w:cs="宋体"/>
          <w:kern w:val="0"/>
          <w:sz w:val="28"/>
          <w:szCs w:val="30"/>
        </w:rPr>
        <w:t>超市门面采用打包竞价</w:t>
      </w:r>
    </w:p>
    <w:p>
      <w:pPr>
        <w:widowControl/>
        <w:spacing w:line="540" w:lineRule="exact"/>
        <w:jc w:val="left"/>
        <w:rPr>
          <w:rFonts w:ascii="仿宋" w:hAnsi="仿宋" w:eastAsia="仿宋" w:cs="宋体"/>
          <w:b/>
          <w:kern w:val="0"/>
          <w:sz w:val="28"/>
          <w:szCs w:val="30"/>
        </w:rPr>
      </w:pPr>
      <w:r>
        <w:rPr>
          <w:rFonts w:hint="eastAsia" w:ascii="仿宋" w:hAnsi="仿宋" w:eastAsia="仿宋" w:cs="宋体"/>
          <w:b/>
          <w:kern w:val="0"/>
          <w:sz w:val="28"/>
          <w:szCs w:val="30"/>
        </w:rPr>
        <w:t>1</w:t>
      </w:r>
      <w:bookmarkEnd w:id="33"/>
      <w:r>
        <w:rPr>
          <w:rFonts w:hint="eastAsia" w:ascii="仿宋" w:hAnsi="仿宋" w:eastAsia="仿宋" w:cs="Arial"/>
          <w:b/>
          <w:sz w:val="28"/>
          <w:szCs w:val="30"/>
        </w:rPr>
        <w:t>经营项目必须与校园文化、校园环境相适宜，符合学校规定的经营业态。</w:t>
      </w:r>
    </w:p>
    <w:p>
      <w:pPr>
        <w:pStyle w:val="3"/>
      </w:pPr>
      <w:bookmarkStart w:id="34" w:name="_Toc535497804"/>
      <w:r>
        <w:rPr>
          <w:rFonts w:hint="eastAsia"/>
        </w:rPr>
        <w:t>二、招租年限</w:t>
      </w:r>
      <w:bookmarkEnd w:id="34"/>
    </w:p>
    <w:p>
      <w:pPr>
        <w:spacing w:line="460" w:lineRule="exact"/>
        <w:ind w:right="-2" w:firstLine="560" w:firstLineChars="200"/>
        <w:rPr>
          <w:rFonts w:ascii="宋体" w:hAnsi="宋体" w:eastAsia="仿宋"/>
          <w:sz w:val="28"/>
          <w:szCs w:val="30"/>
        </w:rPr>
      </w:pPr>
      <w:r>
        <w:rPr>
          <w:rFonts w:ascii="宋体" w:hAnsi="宋体" w:eastAsia="仿宋"/>
          <w:sz w:val="28"/>
          <w:szCs w:val="30"/>
        </w:rPr>
        <w:t>1</w:t>
      </w:r>
      <w:r>
        <w:rPr>
          <w:rFonts w:hint="eastAsia" w:ascii="宋体" w:hAnsi="宋体" w:eastAsia="仿宋"/>
          <w:sz w:val="28"/>
          <w:szCs w:val="30"/>
        </w:rPr>
        <w:t>.零散门店招租年限为</w:t>
      </w:r>
      <w:r>
        <w:rPr>
          <w:rFonts w:hint="eastAsia" w:ascii="宋体" w:hAnsi="宋体" w:eastAsia="仿宋"/>
          <w:sz w:val="28"/>
          <w:szCs w:val="30"/>
          <w:u w:val="single"/>
        </w:rPr>
        <w:t xml:space="preserve"> 3 </w:t>
      </w:r>
      <w:r>
        <w:rPr>
          <w:rFonts w:hint="eastAsia" w:ascii="宋体" w:hAnsi="宋体" w:eastAsia="仿宋"/>
          <w:sz w:val="28"/>
          <w:szCs w:val="30"/>
        </w:rPr>
        <w:t>年（一年按12个月计算）。</w:t>
      </w:r>
    </w:p>
    <w:p>
      <w:pPr>
        <w:widowControl/>
        <w:spacing w:line="460" w:lineRule="exact"/>
        <w:ind w:firstLine="560" w:firstLineChars="200"/>
        <w:rPr>
          <w:rFonts w:ascii="宋体" w:hAnsi="宋体"/>
          <w:sz w:val="28"/>
          <w:szCs w:val="28"/>
        </w:rPr>
      </w:pPr>
      <w:r>
        <w:rPr>
          <w:rFonts w:hint="eastAsia" w:ascii="宋体" w:hAnsi="宋体" w:eastAsia="仿宋"/>
          <w:sz w:val="28"/>
          <w:szCs w:val="30"/>
        </w:rPr>
        <w:t>2</w:t>
      </w:r>
      <w:r>
        <w:rPr>
          <w:rFonts w:ascii="宋体" w:hAnsi="宋体" w:eastAsia="仿宋"/>
          <w:sz w:val="28"/>
          <w:szCs w:val="30"/>
        </w:rPr>
        <w:t>.</w:t>
      </w:r>
      <w:r>
        <w:rPr>
          <w:rFonts w:hint="eastAsia" w:ascii="宋体" w:hAnsi="宋体" w:eastAsia="仿宋"/>
          <w:sz w:val="28"/>
          <w:szCs w:val="30"/>
        </w:rPr>
        <w:t>超市招租年限为</w:t>
      </w:r>
      <w:r>
        <w:rPr>
          <w:rFonts w:hint="eastAsia" w:ascii="宋体" w:hAnsi="宋体" w:eastAsia="仿宋"/>
          <w:sz w:val="28"/>
          <w:szCs w:val="30"/>
          <w:u w:val="single"/>
        </w:rPr>
        <w:t>3</w:t>
      </w:r>
      <w:r>
        <w:rPr>
          <w:rFonts w:hint="eastAsia" w:ascii="宋体" w:hAnsi="宋体" w:eastAsia="仿宋"/>
          <w:sz w:val="28"/>
          <w:szCs w:val="30"/>
        </w:rPr>
        <w:t>年（一年按12个月计算），</w:t>
      </w:r>
    </w:p>
    <w:p>
      <w:pPr>
        <w:pStyle w:val="3"/>
      </w:pPr>
      <w:bookmarkStart w:id="35" w:name="_Toc535497805"/>
      <w:r>
        <w:rPr>
          <w:rFonts w:hint="eastAsia"/>
        </w:rPr>
        <w:t>三、门店经营范围</w:t>
      </w:r>
      <w:bookmarkEnd w:id="35"/>
      <w:bookmarkStart w:id="36" w:name="_Hlk532731682"/>
    </w:p>
    <w:p>
      <w:pPr>
        <w:spacing w:line="420" w:lineRule="exact"/>
        <w:ind w:firstLine="562" w:firstLineChars="200"/>
        <w:rPr>
          <w:rFonts w:ascii="宋体" w:hAnsi="宋体" w:eastAsia="仿宋"/>
          <w:b/>
          <w:sz w:val="28"/>
          <w:szCs w:val="30"/>
        </w:rPr>
      </w:pPr>
      <w:r>
        <w:rPr>
          <w:rFonts w:hint="eastAsia" w:ascii="宋体" w:hAnsi="宋体" w:eastAsia="仿宋"/>
          <w:b/>
          <w:sz w:val="28"/>
          <w:szCs w:val="30"/>
        </w:rPr>
        <w:t>3.1经营范围限制</w:t>
      </w:r>
    </w:p>
    <w:bookmarkEnd w:id="36"/>
    <w:p>
      <w:pPr>
        <w:spacing w:line="420" w:lineRule="exact"/>
        <w:ind w:firstLine="560" w:firstLineChars="200"/>
        <w:rPr>
          <w:rFonts w:ascii="宋体" w:hAnsi="宋体" w:eastAsia="仿宋"/>
          <w:b/>
          <w:sz w:val="28"/>
          <w:szCs w:val="30"/>
        </w:rPr>
      </w:pPr>
      <w:bookmarkStart w:id="37" w:name="_Hlk532936307"/>
      <w:r>
        <w:rPr>
          <w:rFonts w:ascii="宋体" w:hAnsi="宋体" w:eastAsia="仿宋"/>
          <w:sz w:val="28"/>
          <w:szCs w:val="30"/>
        </w:rPr>
        <w:t>3.</w:t>
      </w:r>
      <w:r>
        <w:rPr>
          <w:rFonts w:hint="eastAsia" w:ascii="宋体" w:hAnsi="宋体" w:eastAsia="仿宋"/>
          <w:sz w:val="28"/>
          <w:szCs w:val="30"/>
        </w:rPr>
        <w:t>1.</w:t>
      </w:r>
      <w:r>
        <w:rPr>
          <w:rFonts w:ascii="宋体" w:hAnsi="宋体" w:eastAsia="仿宋"/>
          <w:sz w:val="28"/>
          <w:szCs w:val="30"/>
        </w:rPr>
        <w:t xml:space="preserve">1 </w:t>
      </w:r>
      <w:r>
        <w:rPr>
          <w:rFonts w:hint="eastAsia" w:ascii="宋体" w:hAnsi="宋体" w:eastAsia="仿宋"/>
          <w:sz w:val="28"/>
          <w:szCs w:val="30"/>
        </w:rPr>
        <w:t>经营范围为：预包装食品、包装饮料、文化用品、日用百货、理发美发、文印(打字、复印、照相）等（根据学校规定并经资产公司允许，依法经批准的项目方可开展经营活动）。</w:t>
      </w:r>
    </w:p>
    <w:p>
      <w:pPr>
        <w:spacing w:line="420" w:lineRule="exact"/>
        <w:ind w:firstLine="560" w:firstLineChars="200"/>
        <w:rPr>
          <w:rFonts w:ascii="宋体" w:hAnsi="宋体" w:eastAsia="仿宋"/>
          <w:sz w:val="28"/>
          <w:szCs w:val="30"/>
        </w:rPr>
      </w:pPr>
      <w:r>
        <w:rPr>
          <w:rFonts w:ascii="宋体" w:hAnsi="宋体" w:eastAsia="仿宋"/>
          <w:sz w:val="28"/>
          <w:szCs w:val="30"/>
        </w:rPr>
        <w:t>3.1</w:t>
      </w:r>
      <w:r>
        <w:rPr>
          <w:rFonts w:hint="eastAsia" w:ascii="宋体" w:hAnsi="宋体" w:eastAsia="仿宋"/>
          <w:sz w:val="28"/>
          <w:szCs w:val="30"/>
        </w:rPr>
        <w:t>.</w:t>
      </w:r>
      <w:r>
        <w:rPr>
          <w:rFonts w:ascii="宋体" w:hAnsi="宋体" w:eastAsia="仿宋"/>
          <w:sz w:val="28"/>
          <w:szCs w:val="30"/>
        </w:rPr>
        <w:t>2</w:t>
      </w:r>
      <w:r>
        <w:rPr>
          <w:rFonts w:hint="eastAsia" w:ascii="宋体" w:hAnsi="宋体" w:eastAsia="仿宋"/>
          <w:sz w:val="28"/>
          <w:szCs w:val="30"/>
        </w:rPr>
        <w:t>不得经营产生环境污染的项目，不得经营电游、录像、卡拉OK、按摩、棋牌、网吧等，严禁超范围经营，严禁影响超市经营。</w:t>
      </w:r>
    </w:p>
    <w:p>
      <w:pPr>
        <w:spacing w:line="420" w:lineRule="exact"/>
        <w:ind w:right="-59" w:firstLine="562" w:firstLineChars="200"/>
        <w:rPr>
          <w:rFonts w:ascii="宋体" w:hAnsi="宋体" w:eastAsia="仿宋"/>
          <w:b/>
          <w:sz w:val="28"/>
          <w:szCs w:val="30"/>
        </w:rPr>
      </w:pPr>
      <w:r>
        <w:rPr>
          <w:rFonts w:ascii="宋体" w:hAnsi="宋体" w:eastAsia="仿宋"/>
          <w:b/>
          <w:sz w:val="28"/>
          <w:szCs w:val="30"/>
        </w:rPr>
        <w:t>3.1.3</w:t>
      </w:r>
      <w:r>
        <w:rPr>
          <w:rFonts w:hint="eastAsia" w:ascii="宋体" w:hAnsi="宋体" w:eastAsia="仿宋"/>
          <w:b/>
          <w:sz w:val="28"/>
          <w:szCs w:val="30"/>
        </w:rPr>
        <w:t>中标人必须委派本单位的有实际超市管理工作经验员工担任超市监管人（书面材料），并得到我方认可，双方认可的监管人不得中途更换，如确需更换必须得到我方同意，否则视为承租方单方面违约。</w:t>
      </w:r>
    </w:p>
    <w:p>
      <w:pPr>
        <w:spacing w:line="420" w:lineRule="exact"/>
        <w:ind w:firstLine="562" w:firstLineChars="200"/>
        <w:rPr>
          <w:rFonts w:ascii="宋体" w:hAnsi="宋体" w:eastAsia="仿宋"/>
          <w:b/>
          <w:sz w:val="28"/>
          <w:szCs w:val="30"/>
        </w:rPr>
      </w:pPr>
      <w:r>
        <w:rPr>
          <w:rFonts w:hint="eastAsia" w:ascii="宋体" w:hAnsi="宋体" w:eastAsia="仿宋"/>
          <w:b/>
          <w:sz w:val="28"/>
          <w:szCs w:val="30"/>
        </w:rPr>
        <w:t>3.2其他经营要求</w:t>
      </w:r>
    </w:p>
    <w:p>
      <w:pPr>
        <w:spacing w:line="420" w:lineRule="exact"/>
        <w:ind w:firstLine="560" w:firstLineChars="200"/>
        <w:rPr>
          <w:rFonts w:ascii="宋体" w:hAnsi="宋体" w:eastAsia="仿宋"/>
          <w:sz w:val="28"/>
          <w:szCs w:val="30"/>
        </w:rPr>
      </w:pPr>
      <w:r>
        <w:rPr>
          <w:rFonts w:hint="eastAsia" w:ascii="宋体" w:hAnsi="宋体" w:eastAsia="仿宋"/>
          <w:sz w:val="28"/>
          <w:szCs w:val="30"/>
        </w:rPr>
        <w:t>3.2.1不得出售劣质、三无、无正规进货渠道的商品，如有违反国家法律法规的行为，一切后果和责任由中标人自行负责；</w:t>
      </w:r>
    </w:p>
    <w:p>
      <w:pPr>
        <w:spacing w:line="420" w:lineRule="exact"/>
        <w:ind w:firstLine="560" w:firstLineChars="200"/>
        <w:rPr>
          <w:rFonts w:ascii="宋体" w:hAnsi="宋体" w:eastAsia="仿宋"/>
          <w:sz w:val="28"/>
          <w:szCs w:val="30"/>
        </w:rPr>
      </w:pPr>
      <w:r>
        <w:rPr>
          <w:rFonts w:hint="eastAsia" w:ascii="宋体" w:hAnsi="宋体" w:eastAsia="仿宋"/>
          <w:sz w:val="28"/>
          <w:szCs w:val="30"/>
        </w:rPr>
        <w:t>3</w:t>
      </w:r>
      <w:r>
        <w:rPr>
          <w:rFonts w:ascii="宋体" w:hAnsi="宋体" w:eastAsia="仿宋"/>
          <w:sz w:val="28"/>
          <w:szCs w:val="30"/>
        </w:rPr>
        <w:t>.2.2</w:t>
      </w:r>
      <w:r>
        <w:rPr>
          <w:rFonts w:hint="eastAsia" w:ascii="宋体" w:hAnsi="宋体" w:eastAsia="仿宋"/>
          <w:sz w:val="28"/>
          <w:szCs w:val="30"/>
        </w:rPr>
        <w:t>不得出售对环境污染大的商品、大功率电器、热得快等违反学校消防管理的电器用品；</w:t>
      </w:r>
    </w:p>
    <w:p>
      <w:pPr>
        <w:spacing w:line="420" w:lineRule="exact"/>
        <w:ind w:firstLine="560" w:firstLineChars="200"/>
        <w:rPr>
          <w:rFonts w:ascii="宋体" w:hAnsi="宋体" w:eastAsia="仿宋"/>
          <w:sz w:val="28"/>
          <w:szCs w:val="30"/>
        </w:rPr>
      </w:pPr>
      <w:r>
        <w:rPr>
          <w:rFonts w:hint="eastAsia" w:ascii="宋体" w:hAnsi="宋体" w:eastAsia="仿宋"/>
          <w:sz w:val="28"/>
          <w:szCs w:val="30"/>
        </w:rPr>
        <w:t>3.2.</w:t>
      </w:r>
      <w:r>
        <w:rPr>
          <w:rFonts w:ascii="宋体" w:hAnsi="宋体" w:eastAsia="仿宋"/>
          <w:sz w:val="28"/>
          <w:szCs w:val="30"/>
        </w:rPr>
        <w:t>3</w:t>
      </w:r>
      <w:r>
        <w:rPr>
          <w:rFonts w:hint="eastAsia" w:ascii="宋体" w:hAnsi="宋体" w:eastAsia="仿宋"/>
          <w:sz w:val="28"/>
          <w:szCs w:val="30"/>
        </w:rPr>
        <w:t>中标人应做好经营场地的安全、卫生（门店实行三包）、防火、防盗、防水、防毒、秩序等工作，否则由此出现的一切问题由中标人负全责；</w:t>
      </w:r>
    </w:p>
    <w:p>
      <w:pPr>
        <w:spacing w:line="420" w:lineRule="exact"/>
        <w:ind w:firstLine="560" w:firstLineChars="200"/>
        <w:rPr>
          <w:rFonts w:ascii="宋体" w:hAnsi="宋体" w:eastAsia="仿宋"/>
          <w:sz w:val="28"/>
          <w:szCs w:val="30"/>
        </w:rPr>
      </w:pPr>
      <w:r>
        <w:rPr>
          <w:rFonts w:hint="eastAsia" w:ascii="宋体" w:hAnsi="宋体" w:eastAsia="仿宋"/>
          <w:sz w:val="28"/>
          <w:szCs w:val="30"/>
        </w:rPr>
        <w:t>3.</w:t>
      </w:r>
      <w:r>
        <w:rPr>
          <w:rFonts w:ascii="宋体" w:hAnsi="宋体" w:eastAsia="仿宋"/>
          <w:sz w:val="28"/>
          <w:szCs w:val="30"/>
        </w:rPr>
        <w:t>2</w:t>
      </w:r>
      <w:r>
        <w:rPr>
          <w:rFonts w:hint="eastAsia" w:ascii="宋体" w:hAnsi="宋体" w:eastAsia="仿宋"/>
          <w:sz w:val="28"/>
          <w:szCs w:val="30"/>
        </w:rPr>
        <w:t>.4不得经营反动、色情等违反国家法律法规的商品</w:t>
      </w:r>
      <w:bookmarkEnd w:id="37"/>
      <w:r>
        <w:rPr>
          <w:rFonts w:hint="eastAsia" w:ascii="宋体" w:hAnsi="宋体" w:eastAsia="仿宋"/>
          <w:sz w:val="28"/>
          <w:szCs w:val="30"/>
        </w:rPr>
        <w:t>；</w:t>
      </w:r>
    </w:p>
    <w:p>
      <w:pPr>
        <w:pStyle w:val="3"/>
      </w:pPr>
      <w:bookmarkStart w:id="38" w:name="_Toc535497806"/>
      <w:r>
        <w:rPr>
          <w:rFonts w:hint="eastAsia"/>
        </w:rPr>
        <w:t>四、租赁期满（或中途停止租赁）的交接处理</w:t>
      </w:r>
      <w:bookmarkEnd w:id="38"/>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4</w:t>
      </w:r>
      <w:r>
        <w:rPr>
          <w:rFonts w:ascii="宋体" w:hAnsi="宋体" w:eastAsia="仿宋"/>
          <w:sz w:val="28"/>
          <w:szCs w:val="30"/>
        </w:rPr>
        <w:t>.1</w:t>
      </w:r>
      <w:r>
        <w:rPr>
          <w:rFonts w:hint="eastAsia" w:ascii="宋体" w:hAnsi="宋体" w:eastAsia="仿宋"/>
          <w:sz w:val="28"/>
          <w:szCs w:val="30"/>
        </w:rPr>
        <w:t>租赁期满后，中标人所进行的所有与门店配套的固定装修全部无偿归招租人所有，中标人不得破坏或拆走。可动产由中标人自行处理，招租人不予折价接收或强制下一承租人接收。</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4</w:t>
      </w:r>
      <w:r>
        <w:rPr>
          <w:rFonts w:ascii="宋体" w:hAnsi="宋体" w:eastAsia="仿宋"/>
          <w:sz w:val="28"/>
          <w:szCs w:val="30"/>
        </w:rPr>
        <w:t>.</w:t>
      </w:r>
      <w:r>
        <w:rPr>
          <w:rFonts w:hint="eastAsia" w:ascii="宋体" w:hAnsi="宋体" w:eastAsia="仿宋"/>
          <w:sz w:val="28"/>
          <w:szCs w:val="30"/>
        </w:rPr>
        <w:t>2中标人必须在合同约定的租赁期满的第二天将所租赁门店交回招租人，否则招租人有权按该门店合同规定的</w:t>
      </w:r>
      <w:r>
        <w:rPr>
          <w:rFonts w:ascii="宋体" w:hAnsi="宋体" w:eastAsia="仿宋"/>
          <w:sz w:val="28"/>
          <w:szCs w:val="30"/>
        </w:rPr>
        <w:t>5</w:t>
      </w:r>
      <w:r>
        <w:rPr>
          <w:rFonts w:hint="eastAsia" w:ascii="宋体" w:hAnsi="宋体" w:eastAsia="仿宋"/>
          <w:sz w:val="28"/>
          <w:szCs w:val="30"/>
        </w:rPr>
        <w:t>倍租金标准征收租金。</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4.3若中标人在租赁期满后需继续承租招租人房屋，须于租赁期满前60日以书面形式通知招租人，在招租人对中标人进行综合考评合格后，重新订立房屋租赁合同方可续租（租金标准可按本合同约定价格递增5%或由</w:t>
      </w:r>
      <w:r>
        <w:rPr>
          <w:rFonts w:hint="eastAsia" w:ascii="宋体" w:hAnsi="宋体" w:eastAsia="仿宋"/>
          <w:sz w:val="28"/>
          <w:szCs w:val="28"/>
        </w:rPr>
        <w:t>甲乙双方协商确定）。否则，招租人有权在本合同期满后收回或另行出租。</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4</w:t>
      </w:r>
      <w:r>
        <w:rPr>
          <w:rFonts w:ascii="宋体" w:hAnsi="宋体" w:eastAsia="仿宋"/>
          <w:sz w:val="28"/>
          <w:szCs w:val="30"/>
        </w:rPr>
        <w:t>.</w:t>
      </w:r>
      <w:r>
        <w:rPr>
          <w:rFonts w:hint="eastAsia" w:ascii="宋体" w:hAnsi="宋体" w:eastAsia="仿宋"/>
          <w:sz w:val="28"/>
          <w:szCs w:val="30"/>
        </w:rPr>
        <w:t>4中标人租赁期满进行门店移交时必须保证室内设施运行正常，门、窗、玻璃及装修完好，否则视为违约处理，由此产生的费用和租金损失由中标人负责。</w:t>
      </w:r>
    </w:p>
    <w:p>
      <w:pPr>
        <w:pStyle w:val="3"/>
      </w:pPr>
      <w:bookmarkStart w:id="39" w:name="_Toc535497807"/>
      <w:r>
        <w:rPr>
          <w:rFonts w:hint="eastAsia"/>
        </w:rPr>
        <w:t>五、中标人在租赁期内的权利和义务</w:t>
      </w:r>
      <w:bookmarkEnd w:id="39"/>
    </w:p>
    <w:p>
      <w:pPr>
        <w:pStyle w:val="4"/>
      </w:pPr>
      <w:bookmarkStart w:id="40" w:name="_Toc535497808"/>
      <w:r>
        <w:rPr>
          <w:rFonts w:hint="eastAsia"/>
        </w:rPr>
        <w:t>5.</w:t>
      </w:r>
      <w:r>
        <w:t>1</w:t>
      </w:r>
      <w:r>
        <w:rPr>
          <w:rFonts w:hint="eastAsia"/>
        </w:rPr>
        <w:t>权利</w:t>
      </w:r>
      <w:bookmarkEnd w:id="40"/>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5.1.1在法律和合同规定范围内有自主经营、自主管理的权利；</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5.1.2经学校协商同意的其他内容。</w:t>
      </w:r>
    </w:p>
    <w:p>
      <w:pPr>
        <w:pStyle w:val="4"/>
      </w:pPr>
      <w:bookmarkStart w:id="41" w:name="_Toc535497809"/>
      <w:r>
        <w:rPr>
          <w:rFonts w:hint="eastAsia"/>
        </w:rPr>
        <w:t>5.</w:t>
      </w:r>
      <w:r>
        <w:t>2</w:t>
      </w:r>
      <w:r>
        <w:rPr>
          <w:rFonts w:hint="eastAsia"/>
        </w:rPr>
        <w:t>义务</w:t>
      </w:r>
      <w:bookmarkEnd w:id="41"/>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5.2.1依法经营，不影响周边居民的正常休息；</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5.2.2按时缴纳租金、押金、履约保证金、水电费。</w:t>
      </w:r>
    </w:p>
    <w:p>
      <w:pPr>
        <w:spacing w:line="460" w:lineRule="exact"/>
        <w:ind w:right="-2" w:firstLine="560" w:firstLineChars="200"/>
        <w:rPr>
          <w:rFonts w:ascii="宋体" w:hAnsi="宋体" w:eastAsia="仿宋"/>
          <w:sz w:val="28"/>
          <w:szCs w:val="30"/>
        </w:rPr>
      </w:pPr>
      <w:bookmarkStart w:id="42" w:name="_Hlk534149860"/>
      <w:r>
        <w:rPr>
          <w:rFonts w:hint="eastAsia" w:ascii="宋体" w:hAnsi="宋体" w:eastAsia="仿宋"/>
          <w:sz w:val="28"/>
          <w:szCs w:val="30"/>
        </w:rPr>
        <w:t>5.2.3门店的装修由中标人自行出资装修，装修方案必须符合消防要求，装修不得破坏门店主体结构，不得改变门店外部现有装修色彩和形状，门店招牌广告要统一规划，具体装修方案必须征得招租人同意并接受监督；</w:t>
      </w:r>
    </w:p>
    <w:bookmarkEnd w:id="42"/>
    <w:p>
      <w:pPr>
        <w:spacing w:line="460" w:lineRule="exact"/>
        <w:ind w:right="-59" w:firstLine="560" w:firstLineChars="200"/>
        <w:rPr>
          <w:rFonts w:ascii="宋体" w:hAnsi="宋体" w:eastAsia="仿宋"/>
          <w:sz w:val="28"/>
          <w:szCs w:val="30"/>
        </w:rPr>
      </w:pPr>
      <w:r>
        <w:rPr>
          <w:rFonts w:hint="eastAsia" w:ascii="宋体" w:hAnsi="宋体" w:eastAsia="仿宋"/>
          <w:sz w:val="28"/>
          <w:szCs w:val="30"/>
        </w:rPr>
        <w:t>5.2.4对门店、水电线路等设施进行改造和维修的，要确保外环境和门店内外立面不发生破坏和改变；</w:t>
      </w:r>
    </w:p>
    <w:p>
      <w:pPr>
        <w:spacing w:line="460" w:lineRule="exact"/>
        <w:ind w:right="-59" w:firstLine="560" w:firstLineChars="200"/>
        <w:rPr>
          <w:rFonts w:ascii="宋体" w:hAnsi="宋体" w:eastAsia="仿宋"/>
          <w:sz w:val="28"/>
          <w:szCs w:val="28"/>
        </w:rPr>
      </w:pPr>
      <w:bookmarkStart w:id="43" w:name="_Hlk534149842"/>
      <w:r>
        <w:rPr>
          <w:rFonts w:hint="eastAsia" w:ascii="宋体" w:hAnsi="宋体" w:eastAsia="仿宋"/>
          <w:sz w:val="28"/>
          <w:szCs w:val="28"/>
        </w:rPr>
        <w:t>5</w:t>
      </w:r>
      <w:r>
        <w:rPr>
          <w:rFonts w:ascii="宋体" w:hAnsi="宋体" w:eastAsia="仿宋"/>
          <w:sz w:val="28"/>
          <w:szCs w:val="28"/>
        </w:rPr>
        <w:t>.2.5</w:t>
      </w:r>
      <w:r>
        <w:rPr>
          <w:rFonts w:hint="eastAsia" w:ascii="宋体" w:hAnsi="宋体" w:eastAsia="仿宋"/>
          <w:sz w:val="28"/>
          <w:szCs w:val="28"/>
        </w:rPr>
        <w:t>中标人若使用校园卡pos机收费，须按照学校相关规定到学校信息管理部办理申请审批手续和缴纳相应的安装费及维护费。</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5.2.</w:t>
      </w:r>
      <w:r>
        <w:rPr>
          <w:rFonts w:ascii="宋体" w:hAnsi="宋体" w:eastAsia="仿宋"/>
          <w:sz w:val="28"/>
          <w:szCs w:val="30"/>
        </w:rPr>
        <w:t>6</w:t>
      </w:r>
      <w:r>
        <w:rPr>
          <w:rFonts w:hint="eastAsia" w:ascii="宋体" w:hAnsi="宋体" w:eastAsia="仿宋"/>
          <w:sz w:val="28"/>
          <w:szCs w:val="30"/>
        </w:rPr>
        <w:t>涉及饮食经营项目的中标人工作人员必须符合国家从业人员的相关规定，必须办理健康证；</w:t>
      </w:r>
    </w:p>
    <w:p>
      <w:pPr>
        <w:spacing w:line="460" w:lineRule="exact"/>
        <w:ind w:right="-2" w:firstLine="560" w:firstLineChars="200"/>
        <w:rPr>
          <w:rFonts w:ascii="宋体" w:hAnsi="宋体" w:eastAsia="仿宋"/>
          <w:sz w:val="28"/>
          <w:szCs w:val="28"/>
        </w:rPr>
      </w:pPr>
      <w:r>
        <w:rPr>
          <w:rFonts w:hint="eastAsia" w:ascii="宋体" w:hAnsi="宋体" w:eastAsia="仿宋"/>
          <w:sz w:val="28"/>
          <w:szCs w:val="30"/>
        </w:rPr>
        <w:t>5.2.</w:t>
      </w:r>
      <w:r>
        <w:rPr>
          <w:rFonts w:ascii="宋体" w:hAnsi="宋体" w:eastAsia="仿宋"/>
          <w:sz w:val="28"/>
          <w:szCs w:val="30"/>
        </w:rPr>
        <w:t>7</w:t>
      </w:r>
      <w:r>
        <w:rPr>
          <w:rFonts w:hint="eastAsia" w:ascii="宋体" w:hAnsi="宋体" w:eastAsia="仿宋"/>
          <w:sz w:val="28"/>
          <w:szCs w:val="28"/>
        </w:rPr>
        <w:t>中标人保证在与招租人签订合同后一个月内自行办理齐全的证照，并将证照复印件交招租人备案。开业前自觉通知并接受招租人或后保部其他部门的检查，合格后才能营业，否则招租人有权责令中标人停业整顿；</w:t>
      </w:r>
    </w:p>
    <w:bookmarkEnd w:id="43"/>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5.2.</w:t>
      </w:r>
      <w:r>
        <w:rPr>
          <w:rFonts w:ascii="宋体" w:hAnsi="宋体" w:eastAsia="仿宋"/>
          <w:sz w:val="28"/>
          <w:szCs w:val="30"/>
        </w:rPr>
        <w:t>8</w:t>
      </w:r>
      <w:r>
        <w:rPr>
          <w:rFonts w:hint="eastAsia" w:ascii="宋体" w:hAnsi="宋体" w:eastAsia="仿宋"/>
          <w:sz w:val="28"/>
          <w:szCs w:val="30"/>
        </w:rPr>
        <w:t>必须加强安全防患意识，防止各种安全责任事故发生。因安全事故或其他原因造成损失，必须负全额赔偿责任。不得将门店作为居住场所；</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5.2.</w:t>
      </w:r>
      <w:r>
        <w:rPr>
          <w:rFonts w:ascii="宋体" w:hAnsi="宋体" w:eastAsia="仿宋"/>
          <w:sz w:val="28"/>
          <w:szCs w:val="30"/>
        </w:rPr>
        <w:t>9</w:t>
      </w:r>
      <w:r>
        <w:rPr>
          <w:rFonts w:hint="eastAsia" w:ascii="宋体" w:hAnsi="宋体" w:eastAsia="仿宋"/>
          <w:sz w:val="28"/>
          <w:szCs w:val="30"/>
        </w:rPr>
        <w:t>本次招租的房屋为咸宁职业技术学院所属公用房产，如遇政府行为改造和迁移，学校规划的扩建及征用相关事项以及房屋使用性质发生改变，中标人应无条件予以配合迁移或搬出，合同随即变更或终止；</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5.2.</w:t>
      </w:r>
      <w:r>
        <w:rPr>
          <w:rFonts w:ascii="宋体" w:hAnsi="宋体" w:eastAsia="仿宋"/>
          <w:sz w:val="28"/>
          <w:szCs w:val="30"/>
        </w:rPr>
        <w:t>10</w:t>
      </w:r>
      <w:r>
        <w:rPr>
          <w:rFonts w:hint="eastAsia" w:ascii="宋体" w:hAnsi="宋体" w:eastAsia="仿宋"/>
          <w:sz w:val="28"/>
          <w:szCs w:val="30"/>
        </w:rPr>
        <w:t>自行解决可能出现的经营、经济纠纷；</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5.2.1</w:t>
      </w:r>
      <w:r>
        <w:rPr>
          <w:rFonts w:ascii="宋体" w:hAnsi="宋体" w:eastAsia="仿宋"/>
          <w:sz w:val="28"/>
          <w:szCs w:val="30"/>
        </w:rPr>
        <w:t>1</w:t>
      </w:r>
      <w:r>
        <w:rPr>
          <w:rFonts w:hint="eastAsia" w:ascii="宋体" w:hAnsi="宋体" w:eastAsia="仿宋"/>
          <w:sz w:val="28"/>
          <w:szCs w:val="30"/>
        </w:rPr>
        <w:t>自觉接受招租人的日常管理和监督。</w:t>
      </w:r>
    </w:p>
    <w:p>
      <w:pPr>
        <w:spacing w:line="460" w:lineRule="exact"/>
        <w:ind w:right="420" w:firstLine="560" w:firstLineChars="200"/>
        <w:rPr>
          <w:rFonts w:ascii="宋体" w:hAnsi="宋体" w:eastAsia="仿宋"/>
          <w:sz w:val="28"/>
          <w:szCs w:val="30"/>
        </w:rPr>
      </w:pPr>
      <w:bookmarkStart w:id="44" w:name="_Hlk534149826"/>
      <w:r>
        <w:rPr>
          <w:rFonts w:hint="eastAsia" w:ascii="宋体" w:hAnsi="宋体" w:eastAsia="仿宋"/>
          <w:sz w:val="28"/>
          <w:szCs w:val="30"/>
        </w:rPr>
        <w:t>5.2.12超市中标人所委派的监管人负责超市的经营管理工作，接受招租人监督及监管，保证超市在提高服务质量的同时，实行服务规范化。保证超市消防食品安全，及时发现和预防各类隐患和处理突发事件。</w:t>
      </w:r>
    </w:p>
    <w:p>
      <w:pPr>
        <w:spacing w:line="460" w:lineRule="exact"/>
        <w:ind w:right="420" w:firstLine="560" w:firstLineChars="200"/>
        <w:rPr>
          <w:rFonts w:ascii="宋体" w:hAnsi="宋体" w:eastAsia="仿宋"/>
          <w:sz w:val="28"/>
          <w:szCs w:val="30"/>
        </w:rPr>
      </w:pPr>
      <w:r>
        <w:rPr>
          <w:rFonts w:ascii="宋体" w:hAnsi="宋体" w:eastAsia="仿宋"/>
          <w:sz w:val="28"/>
          <w:szCs w:val="30"/>
        </w:rPr>
        <w:t>5.2.13</w:t>
      </w:r>
      <w:r>
        <w:rPr>
          <w:rFonts w:hint="eastAsia" w:ascii="宋体" w:hAnsi="宋体" w:eastAsia="仿宋"/>
          <w:sz w:val="28"/>
          <w:szCs w:val="30"/>
        </w:rPr>
        <w:t>超市中标人自觉接受招租人针对超市的管理办法，在商品价格、商品质量、进货渠道及食品安全条例等方便严格经营和管理，招租人将组织检查人员每月不定时对超市进行检查，中标人要完全服从招租人的管理及整改处罚。</w:t>
      </w:r>
    </w:p>
    <w:bookmarkEnd w:id="44"/>
    <w:p>
      <w:pPr>
        <w:pStyle w:val="3"/>
      </w:pPr>
      <w:bookmarkStart w:id="45" w:name="_Toc535497810"/>
      <w:r>
        <w:rPr>
          <w:rFonts w:hint="eastAsia"/>
        </w:rPr>
        <w:t>六、招租人的权利和义务</w:t>
      </w:r>
      <w:bookmarkEnd w:id="45"/>
    </w:p>
    <w:p>
      <w:pPr>
        <w:pStyle w:val="4"/>
      </w:pPr>
      <w:bookmarkStart w:id="46" w:name="_Toc535497811"/>
      <w:r>
        <w:rPr>
          <w:rFonts w:hint="eastAsia"/>
        </w:rPr>
        <w:t>6.</w:t>
      </w:r>
      <w:r>
        <w:t>1</w:t>
      </w:r>
      <w:r>
        <w:rPr>
          <w:rFonts w:hint="eastAsia"/>
        </w:rPr>
        <w:t>权利</w:t>
      </w:r>
      <w:bookmarkEnd w:id="46"/>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6.1.1按时足额收取租金，收取水电费、卫生费；</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6.1.2对中标人经营中出现的违规或违法行为进行书面告知、制止、提出限期改正，在不改正的情况下有权终止合同、停止租赁；</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6.1.3负责审核中标人的装修，对装修过程进行监督；</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6.1.4在合同规定范围内核准中标人的经营项目；</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6.1.5对公共安全和公共卫生进行检查和督促；</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6.1.6中标人拖欠租金和水电费时，停止水电供应；</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6.1.7中标人如违反房屋租赁合同等规定，招租人有权立即终止合同；</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6.1.8中标人如不接受整改，招租人有权立即终止合同；</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w:t>
      </w:r>
      <w:r>
        <w:rPr>
          <w:rFonts w:ascii="宋体" w:hAnsi="宋体" w:eastAsia="仿宋"/>
          <w:sz w:val="28"/>
          <w:szCs w:val="30"/>
        </w:rPr>
        <w:t>.1.9</w:t>
      </w:r>
      <w:r>
        <w:rPr>
          <w:rFonts w:hint="eastAsia" w:ascii="宋体" w:hAnsi="宋体" w:eastAsia="仿宋"/>
          <w:sz w:val="28"/>
          <w:szCs w:val="30"/>
        </w:rPr>
        <w:t>招租人不为中标人提供校内校园卡P</w:t>
      </w:r>
      <w:r>
        <w:rPr>
          <w:rFonts w:ascii="宋体" w:hAnsi="宋体" w:eastAsia="仿宋"/>
          <w:sz w:val="28"/>
          <w:szCs w:val="30"/>
        </w:rPr>
        <w:t>OS</w:t>
      </w:r>
      <w:r>
        <w:rPr>
          <w:rFonts w:hint="eastAsia" w:ascii="宋体" w:hAnsi="宋体" w:eastAsia="仿宋"/>
          <w:sz w:val="28"/>
          <w:szCs w:val="30"/>
        </w:rPr>
        <w:t>机结算系统。</w:t>
      </w:r>
    </w:p>
    <w:p>
      <w:pPr>
        <w:pStyle w:val="4"/>
      </w:pPr>
      <w:bookmarkStart w:id="47" w:name="_Toc535497812"/>
      <w:r>
        <w:rPr>
          <w:rFonts w:hint="eastAsia"/>
        </w:rPr>
        <w:t>6.</w:t>
      </w:r>
      <w:r>
        <w:t>2</w:t>
      </w:r>
      <w:r>
        <w:rPr>
          <w:rFonts w:hint="eastAsia"/>
        </w:rPr>
        <w:t>义务</w:t>
      </w:r>
      <w:bookmarkEnd w:id="47"/>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6.2.1在中标人按时缴纳费用的前提下，协调水电的正常供应；</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6.2.2在合同规定范围内对中标人的经营活动提供必要的方便，对中标者的合理化建议给予重视。</w:t>
      </w:r>
    </w:p>
    <w:p>
      <w:pPr>
        <w:pStyle w:val="3"/>
      </w:pPr>
      <w:bookmarkStart w:id="48" w:name="_Toc535497813"/>
      <w:r>
        <w:rPr>
          <w:rFonts w:hint="eastAsia"/>
        </w:rPr>
        <w:t>七、违约责任</w:t>
      </w:r>
      <w:bookmarkEnd w:id="48"/>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7.</w:t>
      </w:r>
      <w:r>
        <w:rPr>
          <w:rFonts w:ascii="宋体" w:hAnsi="宋体" w:eastAsia="仿宋"/>
          <w:sz w:val="28"/>
          <w:szCs w:val="30"/>
        </w:rPr>
        <w:t>1</w:t>
      </w:r>
      <w:r>
        <w:rPr>
          <w:rFonts w:hint="eastAsia" w:ascii="宋体" w:hAnsi="宋体" w:eastAsia="仿宋"/>
          <w:sz w:val="28"/>
          <w:szCs w:val="30"/>
        </w:rPr>
        <w:t>中标人未按合同约定时间缴纳租金的，招租人每天按照租金总额的</w:t>
      </w:r>
      <w:r>
        <w:rPr>
          <w:rFonts w:hint="eastAsia" w:ascii="仿宋" w:hAnsi="仿宋" w:eastAsia="仿宋"/>
          <w:sz w:val="28"/>
          <w:szCs w:val="30"/>
        </w:rPr>
        <w:t>3‰</w:t>
      </w:r>
      <w:r>
        <w:rPr>
          <w:rFonts w:hint="eastAsia" w:ascii="宋体" w:hAnsi="宋体" w:eastAsia="仿宋"/>
          <w:sz w:val="28"/>
          <w:szCs w:val="30"/>
        </w:rPr>
        <w:t>收取违约滞纳金，直到交清为止。未缴纳租金超过一个月的，招租人有权终止合同，收回门店，不退还已缴押金。</w:t>
      </w:r>
    </w:p>
    <w:p>
      <w:pPr>
        <w:spacing w:line="460" w:lineRule="exact"/>
        <w:ind w:right="-2" w:firstLine="548" w:firstLineChars="196"/>
        <w:rPr>
          <w:rFonts w:ascii="宋体" w:hAnsi="宋体" w:eastAsia="仿宋"/>
          <w:sz w:val="28"/>
          <w:szCs w:val="30"/>
        </w:rPr>
      </w:pPr>
      <w:r>
        <w:rPr>
          <w:rFonts w:hint="eastAsia" w:ascii="宋体" w:hAnsi="宋体" w:eastAsia="仿宋"/>
          <w:sz w:val="28"/>
          <w:szCs w:val="30"/>
        </w:rPr>
        <w:t>7.</w:t>
      </w:r>
      <w:r>
        <w:rPr>
          <w:rFonts w:ascii="宋体" w:hAnsi="宋体" w:eastAsia="仿宋"/>
          <w:sz w:val="28"/>
          <w:szCs w:val="30"/>
        </w:rPr>
        <w:t>2</w:t>
      </w:r>
      <w:r>
        <w:rPr>
          <w:rFonts w:hint="eastAsia" w:ascii="宋体" w:hAnsi="宋体" w:eastAsia="仿宋"/>
          <w:sz w:val="28"/>
          <w:szCs w:val="30"/>
        </w:rPr>
        <w:t>中标人由于各种特殊原因，要求提前解除合同、停止租赁，必须提前三个月书面通知招租人，中标人所进行的所有装修招租人不予折价补偿，招租人不退还中标人已缴租金和押金。</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7.</w:t>
      </w:r>
      <w:r>
        <w:rPr>
          <w:rFonts w:ascii="宋体" w:hAnsi="宋体" w:eastAsia="仿宋"/>
          <w:sz w:val="28"/>
          <w:szCs w:val="30"/>
        </w:rPr>
        <w:t>3</w:t>
      </w:r>
      <w:r>
        <w:rPr>
          <w:rFonts w:hint="eastAsia" w:ascii="宋体" w:hAnsi="宋体" w:eastAsia="仿宋"/>
          <w:sz w:val="28"/>
          <w:szCs w:val="30"/>
        </w:rPr>
        <w:t>中标人未经招租人书面同意，擅自转租或分租的，视作违约处理，招租人将收回所租赁门店，不退还中标人租赁押金和已缴租金。</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7.</w:t>
      </w:r>
      <w:r>
        <w:rPr>
          <w:rFonts w:ascii="宋体" w:hAnsi="宋体" w:eastAsia="仿宋"/>
          <w:sz w:val="28"/>
          <w:szCs w:val="30"/>
        </w:rPr>
        <w:t>4</w:t>
      </w:r>
      <w:r>
        <w:rPr>
          <w:rFonts w:hint="eastAsia" w:ascii="宋体" w:hAnsi="宋体" w:eastAsia="仿宋"/>
          <w:sz w:val="28"/>
          <w:szCs w:val="30"/>
        </w:rPr>
        <w:t>中标人未经招租人书面同意，对外装饰和外环境进行改变或破坏的，视作违约处理，必须在招租人规定的时间内予以恢复原貌。中标人不予按时恢复的，由招租人安排恢复，其费用由中标人负责并应按租金总额10%的标准向招租人支付违约金。</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7.</w:t>
      </w:r>
      <w:r>
        <w:rPr>
          <w:rFonts w:ascii="宋体" w:hAnsi="宋体" w:eastAsia="仿宋"/>
          <w:sz w:val="28"/>
          <w:szCs w:val="30"/>
        </w:rPr>
        <w:t>5</w:t>
      </w:r>
      <w:r>
        <w:rPr>
          <w:rFonts w:hint="eastAsia" w:ascii="宋体" w:hAnsi="宋体" w:eastAsia="仿宋"/>
          <w:sz w:val="28"/>
          <w:szCs w:val="30"/>
        </w:rPr>
        <w:t>中标人不按规定履行义务的，招租人有权终止合同，收回所租赁门店，由此产生的一切费用由中标人负责。</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7.</w:t>
      </w:r>
      <w:r>
        <w:rPr>
          <w:rFonts w:ascii="宋体" w:hAnsi="宋体" w:eastAsia="仿宋"/>
          <w:sz w:val="28"/>
          <w:szCs w:val="30"/>
        </w:rPr>
        <w:t>6</w:t>
      </w:r>
      <w:r>
        <w:rPr>
          <w:rFonts w:hint="eastAsia" w:ascii="宋体" w:hAnsi="宋体" w:eastAsia="仿宋"/>
          <w:sz w:val="28"/>
          <w:szCs w:val="30"/>
        </w:rPr>
        <w:t>中标人未按合同约定时间按时缴纳水电费及租金，逾期</w:t>
      </w:r>
      <w:r>
        <w:rPr>
          <w:rFonts w:ascii="宋体" w:hAnsi="宋体" w:eastAsia="仿宋"/>
          <w:sz w:val="28"/>
          <w:szCs w:val="30"/>
        </w:rPr>
        <w:t>15</w:t>
      </w:r>
      <w:r>
        <w:rPr>
          <w:rFonts w:hint="eastAsia" w:ascii="宋体" w:hAnsi="宋体" w:eastAsia="仿宋"/>
          <w:sz w:val="28"/>
          <w:szCs w:val="30"/>
        </w:rPr>
        <w:t>天未交清的，从应缴之日起满</w:t>
      </w:r>
      <w:r>
        <w:rPr>
          <w:rFonts w:ascii="宋体" w:hAnsi="宋体" w:eastAsia="仿宋"/>
          <w:sz w:val="28"/>
          <w:szCs w:val="30"/>
        </w:rPr>
        <w:t>15</w:t>
      </w:r>
      <w:r>
        <w:rPr>
          <w:rFonts w:hint="eastAsia" w:ascii="宋体" w:hAnsi="宋体" w:eastAsia="仿宋"/>
          <w:sz w:val="28"/>
          <w:szCs w:val="30"/>
        </w:rPr>
        <w:t>天后，招租人实施停水停电。</w:t>
      </w:r>
    </w:p>
    <w:p>
      <w:pPr>
        <w:spacing w:line="460" w:lineRule="exact"/>
        <w:ind w:right="-2" w:firstLine="560" w:firstLineChars="200"/>
        <w:rPr>
          <w:rFonts w:ascii="宋体" w:hAnsi="宋体" w:eastAsia="仿宋"/>
          <w:b/>
          <w:sz w:val="28"/>
          <w:szCs w:val="30"/>
        </w:rPr>
      </w:pPr>
      <w:r>
        <w:rPr>
          <w:rFonts w:hint="eastAsia" w:ascii="宋体" w:hAnsi="宋体" w:eastAsia="仿宋"/>
          <w:sz w:val="28"/>
          <w:szCs w:val="30"/>
        </w:rPr>
        <w:t>7.7 招租人由于发展规划实际需要需提前终止合同的，招租人须提前 10 天通知中标人，中标人按时撤出，双方互不承担责任，招租人按实际租赁时间结算租金，无息退还履约保证金和押金。</w:t>
      </w:r>
    </w:p>
    <w:p>
      <w:pPr>
        <w:pStyle w:val="3"/>
      </w:pPr>
      <w:bookmarkStart w:id="49" w:name="_Toc535497814"/>
      <w:r>
        <w:rPr>
          <w:rFonts w:hint="eastAsia"/>
        </w:rPr>
        <w:t>八、有关费用的处理</w:t>
      </w:r>
      <w:bookmarkEnd w:id="49"/>
    </w:p>
    <w:p>
      <w:pPr>
        <w:spacing w:line="460" w:lineRule="exact"/>
        <w:ind w:right="-2" w:firstLine="560" w:firstLineChars="200"/>
        <w:rPr>
          <w:rFonts w:ascii="宋体" w:hAnsi="宋体" w:eastAsia="仿宋"/>
          <w:sz w:val="28"/>
          <w:szCs w:val="28"/>
        </w:rPr>
      </w:pPr>
      <w:r>
        <w:rPr>
          <w:rFonts w:hint="eastAsia" w:ascii="宋体" w:hAnsi="宋体" w:eastAsia="仿宋"/>
          <w:sz w:val="28"/>
          <w:szCs w:val="30"/>
        </w:rPr>
        <w:t>8</w:t>
      </w:r>
      <w:r>
        <w:rPr>
          <w:rFonts w:ascii="宋体" w:hAnsi="宋体" w:eastAsia="仿宋"/>
          <w:sz w:val="28"/>
          <w:szCs w:val="30"/>
        </w:rPr>
        <w:t>.1履约保证金：作用为</w:t>
      </w:r>
      <w:r>
        <w:rPr>
          <w:rFonts w:hint="eastAsia" w:ascii="宋体" w:hAnsi="宋体" w:eastAsia="仿宋"/>
          <w:sz w:val="28"/>
          <w:szCs w:val="30"/>
        </w:rPr>
        <w:t>门店</w:t>
      </w:r>
      <w:r>
        <w:rPr>
          <w:rFonts w:ascii="宋体" w:hAnsi="宋体" w:eastAsia="仿宋"/>
          <w:sz w:val="28"/>
          <w:szCs w:val="30"/>
        </w:rPr>
        <w:t>正常经营期间的消防</w:t>
      </w:r>
      <w:r>
        <w:rPr>
          <w:rFonts w:hint="eastAsia" w:ascii="宋体" w:hAnsi="宋体" w:eastAsia="仿宋"/>
          <w:sz w:val="28"/>
          <w:szCs w:val="30"/>
        </w:rPr>
        <w:t>安全、食品安全、生产</w:t>
      </w:r>
      <w:r>
        <w:rPr>
          <w:rFonts w:ascii="宋体" w:hAnsi="宋体" w:eastAsia="仿宋"/>
          <w:sz w:val="28"/>
          <w:szCs w:val="30"/>
        </w:rPr>
        <w:t>安全和经营安全保证金</w:t>
      </w:r>
      <w:r>
        <w:rPr>
          <w:rFonts w:ascii="宋体" w:hAnsi="宋体" w:eastAsia="仿宋"/>
          <w:sz w:val="28"/>
          <w:szCs w:val="28"/>
        </w:rPr>
        <w:t>。</w:t>
      </w:r>
      <w:r>
        <w:rPr>
          <w:rFonts w:hint="eastAsia" w:ascii="宋体" w:hAnsi="宋体" w:eastAsia="仿宋"/>
          <w:sz w:val="28"/>
          <w:szCs w:val="28"/>
        </w:rPr>
        <w:t>若中标人在履行本合同期内严格遵守合同及附件内容的约定，无违约、违规行为的，招租人无息向中标人退还履约保证金，</w:t>
      </w:r>
      <w:bookmarkStart w:id="50" w:name="_Hlk535481199"/>
      <w:r>
        <w:rPr>
          <w:rFonts w:hint="eastAsia" w:ascii="宋体" w:hAnsi="宋体" w:eastAsia="仿宋"/>
          <w:sz w:val="28"/>
          <w:szCs w:val="28"/>
        </w:rPr>
        <w:t>反之招租人则有权按照合同及附件内约定的标准扣除中标人所缴纳的履约保证金</w:t>
      </w:r>
      <w:bookmarkEnd w:id="50"/>
      <w:r>
        <w:rPr>
          <w:rFonts w:hint="eastAsia" w:ascii="宋体" w:hAnsi="宋体" w:eastAsia="仿宋"/>
          <w:sz w:val="28"/>
          <w:szCs w:val="28"/>
        </w:rPr>
        <w:t>。</w:t>
      </w:r>
    </w:p>
    <w:p>
      <w:pPr>
        <w:spacing w:line="460" w:lineRule="exact"/>
        <w:ind w:right="-2" w:firstLine="560" w:firstLineChars="200"/>
        <w:rPr>
          <w:rFonts w:ascii="宋体" w:hAnsi="宋体" w:eastAsia="仿宋"/>
          <w:sz w:val="28"/>
          <w:szCs w:val="28"/>
        </w:rPr>
      </w:pPr>
      <w:r>
        <w:rPr>
          <w:rFonts w:hint="eastAsia" w:ascii="宋体" w:hAnsi="宋体" w:eastAsia="仿宋"/>
          <w:sz w:val="28"/>
          <w:szCs w:val="28"/>
        </w:rPr>
        <w:t>8.2租金：作为商贸服务中心提供给中标人的房屋及设施设备的使用费。租金按照年度收取，以一年为一期，每年在签订合同之日前15天按预交的方式交纳。。</w:t>
      </w:r>
    </w:p>
    <w:p>
      <w:pPr>
        <w:spacing w:line="460" w:lineRule="exact"/>
        <w:ind w:right="-2" w:firstLine="560" w:firstLineChars="200"/>
        <w:rPr>
          <w:rFonts w:ascii="宋体" w:hAnsi="宋体" w:eastAsia="仿宋"/>
          <w:sz w:val="28"/>
          <w:szCs w:val="30"/>
        </w:rPr>
      </w:pPr>
      <w:r>
        <w:rPr>
          <w:rFonts w:hint="eastAsia" w:ascii="宋体" w:hAnsi="宋体" w:eastAsia="仿宋"/>
          <w:sz w:val="28"/>
          <w:szCs w:val="28"/>
        </w:rPr>
        <w:t>8.3押金：中标人保证招租人房屋基本设施的完好，向招租人交纳房屋及配套附属设施的押金，合同期满，中标人返还房屋，经招租人认可无房屋及配套设施损坏、丢失后15个工作日内由招租人全额无息退还。</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8.4中标人在装修期间和经营活动期间发生的一切费用，如水电费、卫生费、有关的管理费和有偿服务费等，概由中标人自行负责。</w:t>
      </w:r>
    </w:p>
    <w:p>
      <w:pPr>
        <w:spacing w:line="460" w:lineRule="exact"/>
        <w:ind w:right="-2" w:firstLine="560" w:firstLineChars="200"/>
        <w:rPr>
          <w:rFonts w:ascii="宋体" w:hAnsi="宋体" w:eastAsia="仿宋"/>
          <w:sz w:val="28"/>
          <w:szCs w:val="30"/>
        </w:rPr>
      </w:pPr>
      <w:r>
        <w:rPr>
          <w:rFonts w:hint="eastAsia" w:ascii="宋体" w:hAnsi="宋体" w:eastAsia="仿宋"/>
          <w:sz w:val="28"/>
          <w:szCs w:val="30"/>
        </w:rPr>
        <w:t>8</w:t>
      </w:r>
      <w:r>
        <w:rPr>
          <w:rFonts w:ascii="宋体" w:hAnsi="宋体" w:eastAsia="仿宋"/>
          <w:sz w:val="28"/>
          <w:szCs w:val="30"/>
        </w:rPr>
        <w:t>.</w:t>
      </w:r>
      <w:r>
        <w:rPr>
          <w:rFonts w:hint="eastAsia" w:ascii="宋体" w:hAnsi="宋体" w:eastAsia="仿宋"/>
          <w:sz w:val="28"/>
          <w:szCs w:val="30"/>
        </w:rPr>
        <w:t>5经营期间的门店及设施设备的维护和维修费用概由中标人自行负责。</w:t>
      </w:r>
    </w:p>
    <w:p>
      <w:pPr>
        <w:spacing w:line="460" w:lineRule="exact"/>
        <w:ind w:right="420" w:firstLine="560" w:firstLineChars="200"/>
        <w:rPr>
          <w:rFonts w:ascii="宋体" w:hAnsi="宋体" w:eastAsia="仿宋"/>
          <w:sz w:val="28"/>
          <w:szCs w:val="30"/>
        </w:rPr>
      </w:pPr>
      <w:r>
        <w:rPr>
          <w:rFonts w:hint="eastAsia" w:ascii="宋体" w:hAnsi="宋体" w:eastAsia="仿宋"/>
          <w:sz w:val="28"/>
          <w:szCs w:val="30"/>
        </w:rPr>
        <w:t>8</w:t>
      </w:r>
      <w:r>
        <w:rPr>
          <w:rFonts w:ascii="宋体" w:hAnsi="宋体" w:eastAsia="仿宋"/>
          <w:sz w:val="28"/>
          <w:szCs w:val="30"/>
        </w:rPr>
        <w:t>.</w:t>
      </w:r>
      <w:r>
        <w:rPr>
          <w:rFonts w:hint="eastAsia" w:ascii="宋体" w:hAnsi="宋体" w:eastAsia="仿宋"/>
          <w:sz w:val="28"/>
          <w:szCs w:val="30"/>
        </w:rPr>
        <w:t>6内部设施完备和装修费用概由中标人负责。</w:t>
      </w:r>
    </w:p>
    <w:p>
      <w:pPr>
        <w:pStyle w:val="3"/>
      </w:pPr>
      <w:bookmarkStart w:id="51" w:name="_Toc535497815"/>
      <w:r>
        <w:rPr>
          <w:rFonts w:hint="eastAsia"/>
        </w:rPr>
        <w:t>九、招租文件解释权</w:t>
      </w:r>
      <w:bookmarkEnd w:id="51"/>
    </w:p>
    <w:p>
      <w:pPr>
        <w:widowControl/>
        <w:ind w:firstLine="280" w:firstLineChars="100"/>
        <w:jc w:val="left"/>
        <w:rPr>
          <w:rFonts w:ascii="宋体" w:hAnsi="宋体" w:eastAsia="仿宋"/>
          <w:sz w:val="28"/>
          <w:szCs w:val="30"/>
        </w:rPr>
      </w:pPr>
      <w:r>
        <w:rPr>
          <w:rFonts w:hint="eastAsia" w:ascii="宋体" w:hAnsi="宋体" w:eastAsia="仿宋"/>
          <w:sz w:val="28"/>
          <w:szCs w:val="30"/>
        </w:rPr>
        <w:t>本招租文件的最终解释权归咸宁职业技术学院资产经营有限公司。</w:t>
      </w:r>
      <w:bookmarkStart w:id="52" w:name="_Toc535497816"/>
      <w:bookmarkStart w:id="53" w:name="_Hlk535481334"/>
    </w:p>
    <w:p/>
    <w:p>
      <w:pPr>
        <w:pStyle w:val="2"/>
        <w:jc w:val="center"/>
      </w:pPr>
      <w:r>
        <w:rPr>
          <w:rFonts w:hint="eastAsia"/>
        </w:rPr>
        <w:t>第四章 零散门店评标计分标准</w:t>
      </w:r>
      <w:bookmarkEnd w:id="52"/>
    </w:p>
    <w:p>
      <w:pPr>
        <w:spacing w:line="240" w:lineRule="exact"/>
        <w:jc w:val="center"/>
        <w:rPr>
          <w:rFonts w:ascii="宋体" w:hAnsi="宋体" w:eastAsia="仿宋" w:cs="宋体"/>
          <w:b/>
          <w:sz w:val="28"/>
          <w:szCs w:val="28"/>
        </w:rPr>
      </w:pPr>
      <w:r>
        <w:rPr>
          <w:rFonts w:hint="eastAsia" w:ascii="宋体" w:hAnsi="宋体" w:eastAsia="仿宋" w:cs="宋体"/>
          <w:b/>
          <w:sz w:val="22"/>
          <w:szCs w:val="28"/>
        </w:rPr>
        <w:t>（满分为100分）</w:t>
      </w:r>
    </w:p>
    <w:p>
      <w:pPr>
        <w:pStyle w:val="3"/>
      </w:pPr>
      <w:bookmarkStart w:id="54" w:name="_Toc535497817"/>
      <w:r>
        <w:rPr>
          <w:rStyle w:val="26"/>
          <w:rFonts w:hint="eastAsia"/>
          <w:b/>
          <w:bCs/>
        </w:rPr>
        <w:t>一、价格部分</w:t>
      </w:r>
      <w:bookmarkEnd w:id="54"/>
    </w:p>
    <w:tbl>
      <w:tblPr>
        <w:tblStyle w:val="13"/>
        <w:tblW w:w="10207" w:type="dxa"/>
        <w:tblInd w:w="-176" w:type="dxa"/>
        <w:tblLayout w:type="fixed"/>
        <w:tblCellMar>
          <w:top w:w="0" w:type="dxa"/>
          <w:left w:w="108" w:type="dxa"/>
          <w:bottom w:w="0" w:type="dxa"/>
          <w:right w:w="108" w:type="dxa"/>
        </w:tblCellMar>
      </w:tblPr>
      <w:tblGrid>
        <w:gridCol w:w="728"/>
        <w:gridCol w:w="3242"/>
        <w:gridCol w:w="6237"/>
      </w:tblGrid>
      <w:tr>
        <w:tblPrEx>
          <w:tblLayout w:type="fixed"/>
          <w:tblCellMar>
            <w:top w:w="0" w:type="dxa"/>
            <w:left w:w="108" w:type="dxa"/>
            <w:bottom w:w="0" w:type="dxa"/>
            <w:right w:w="108" w:type="dxa"/>
          </w:tblCellMar>
        </w:tblPrEx>
        <w:trPr>
          <w:trHeight w:val="525" w:hRule="atLeast"/>
        </w:trPr>
        <w:tc>
          <w:tcPr>
            <w:tcW w:w="72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序号</w:t>
            </w:r>
          </w:p>
        </w:tc>
        <w:tc>
          <w:tcPr>
            <w:tcW w:w="324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评审内容</w:t>
            </w:r>
          </w:p>
        </w:tc>
        <w:tc>
          <w:tcPr>
            <w:tcW w:w="623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评分标准</w:t>
            </w:r>
          </w:p>
        </w:tc>
      </w:tr>
      <w:tr>
        <w:tblPrEx>
          <w:tblLayout w:type="fixed"/>
          <w:tblCellMar>
            <w:top w:w="0" w:type="dxa"/>
            <w:left w:w="108" w:type="dxa"/>
            <w:bottom w:w="0" w:type="dxa"/>
            <w:right w:w="108" w:type="dxa"/>
          </w:tblCellMar>
        </w:tblPrEx>
        <w:trPr>
          <w:trHeight w:val="1663" w:hRule="atLeast"/>
        </w:trPr>
        <w:tc>
          <w:tcPr>
            <w:tcW w:w="728" w:type="dxa"/>
            <w:tcBorders>
              <w:top w:val="nil"/>
              <w:left w:val="single" w:color="auto" w:sz="8" w:space="0"/>
              <w:bottom w:val="single" w:color="auto" w:sz="4"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 w:val="24"/>
                <w:szCs w:val="18"/>
              </w:rPr>
            </w:pPr>
            <w:r>
              <w:rPr>
                <w:rFonts w:hint="eastAsia" w:ascii="宋体" w:hAnsi="宋体" w:eastAsia="仿宋" w:cs="宋体"/>
                <w:color w:val="000000"/>
                <w:kern w:val="0"/>
                <w:sz w:val="24"/>
                <w:szCs w:val="18"/>
              </w:rPr>
              <w:t>1</w:t>
            </w:r>
          </w:p>
        </w:tc>
        <w:tc>
          <w:tcPr>
            <w:tcW w:w="3242" w:type="dxa"/>
            <w:tcBorders>
              <w:top w:val="nil"/>
              <w:left w:val="nil"/>
              <w:bottom w:val="single" w:color="auto" w:sz="4"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 w:val="24"/>
                <w:szCs w:val="18"/>
              </w:rPr>
            </w:pPr>
            <w:r>
              <w:rPr>
                <w:rFonts w:hint="eastAsia" w:ascii="宋体" w:hAnsi="宋体" w:eastAsia="仿宋" w:cs="宋体"/>
                <w:kern w:val="0"/>
                <w:szCs w:val="21"/>
              </w:rPr>
              <w:t>投标人承诺：按学校规定租金标准缴纳费用.（</w:t>
            </w:r>
            <w:r>
              <w:rPr>
                <w:rFonts w:hint="eastAsia" w:ascii="宋体" w:hAnsi="宋体" w:eastAsia="仿宋" w:cs="宋体"/>
                <w:color w:val="000000"/>
                <w:kern w:val="0"/>
                <w:sz w:val="24"/>
                <w:szCs w:val="18"/>
              </w:rPr>
              <w:t>60分）</w:t>
            </w:r>
          </w:p>
        </w:tc>
        <w:tc>
          <w:tcPr>
            <w:tcW w:w="6237" w:type="dxa"/>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 w:val="24"/>
                <w:szCs w:val="18"/>
              </w:rPr>
            </w:pPr>
            <w:r>
              <w:rPr>
                <w:rFonts w:hint="eastAsia" w:ascii="宋体" w:hAnsi="宋体" w:eastAsia="仿宋" w:cs="宋体"/>
                <w:kern w:val="0"/>
                <w:szCs w:val="21"/>
              </w:rPr>
              <w:t>投标人按招租文件要求提供了学校规定租金标准缴纳费用得10分，未按招租文件要求的不得分。</w:t>
            </w:r>
          </w:p>
        </w:tc>
      </w:tr>
    </w:tbl>
    <w:p>
      <w:pPr>
        <w:pStyle w:val="3"/>
      </w:pPr>
      <w:bookmarkStart w:id="55" w:name="_Toc535497818"/>
      <w:r>
        <w:rPr>
          <w:rFonts w:hint="eastAsia"/>
        </w:rPr>
        <w:t>二、</w:t>
      </w:r>
      <w:bookmarkEnd w:id="55"/>
      <w:r>
        <w:rPr>
          <w:rFonts w:hint="eastAsia"/>
        </w:rPr>
        <w:t>资质部分</w:t>
      </w:r>
    </w:p>
    <w:tbl>
      <w:tblPr>
        <w:tblStyle w:val="13"/>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9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20" w:type="dxa"/>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序号</w:t>
            </w:r>
          </w:p>
        </w:tc>
        <w:tc>
          <w:tcPr>
            <w:tcW w:w="2399" w:type="dxa"/>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评审项目</w:t>
            </w:r>
          </w:p>
        </w:tc>
        <w:tc>
          <w:tcPr>
            <w:tcW w:w="7088" w:type="dxa"/>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720" w:type="dxa"/>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1</w:t>
            </w:r>
          </w:p>
        </w:tc>
        <w:tc>
          <w:tcPr>
            <w:tcW w:w="2399" w:type="dxa"/>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投标人综合实力</w:t>
            </w:r>
          </w:p>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（10分）</w:t>
            </w:r>
          </w:p>
        </w:tc>
        <w:tc>
          <w:tcPr>
            <w:tcW w:w="7088" w:type="dxa"/>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投标人为个体工商户，得10分。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720" w:type="dxa"/>
            <w:vMerge w:val="restart"/>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2</w:t>
            </w:r>
          </w:p>
        </w:tc>
        <w:tc>
          <w:tcPr>
            <w:tcW w:w="2399" w:type="dxa"/>
            <w:vMerge w:val="restart"/>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投标人具有类似经营项目经验（</w:t>
            </w:r>
            <w:r>
              <w:rPr>
                <w:rFonts w:ascii="宋体" w:hAnsi="宋体" w:eastAsia="仿宋" w:cs="宋体"/>
                <w:color w:val="000000"/>
                <w:kern w:val="0"/>
                <w:szCs w:val="21"/>
              </w:rPr>
              <w:t>10</w:t>
            </w:r>
            <w:r>
              <w:rPr>
                <w:rFonts w:hint="eastAsia" w:ascii="宋体" w:hAnsi="宋体" w:eastAsia="仿宋" w:cs="宋体"/>
                <w:color w:val="000000"/>
                <w:kern w:val="0"/>
                <w:szCs w:val="21"/>
              </w:rPr>
              <w:t>分）</w:t>
            </w:r>
          </w:p>
        </w:tc>
        <w:tc>
          <w:tcPr>
            <w:tcW w:w="7088" w:type="dxa"/>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投标人现有投标项目经营年限：</w:t>
            </w:r>
            <w:r>
              <w:rPr>
                <w:rFonts w:ascii="宋体" w:hAnsi="宋体" w:eastAsia="仿宋" w:cs="宋体"/>
                <w:color w:val="000000"/>
                <w:kern w:val="0"/>
                <w:szCs w:val="21"/>
              </w:rPr>
              <w:t>6</w:t>
            </w:r>
            <w:r>
              <w:rPr>
                <w:rFonts w:hint="eastAsia" w:ascii="宋体" w:hAnsi="宋体" w:eastAsia="仿宋" w:cs="宋体"/>
                <w:color w:val="000000"/>
                <w:kern w:val="0"/>
                <w:szCs w:val="21"/>
              </w:rPr>
              <w:t xml:space="preserve">分，提供营业执照等证明材料（餐饮行业需健康证），每经营满一年得1分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720" w:type="dxa"/>
            <w:vMerge w:val="continue"/>
            <w:shd w:val="clear" w:color="auto" w:fill="auto"/>
            <w:vAlign w:val="center"/>
          </w:tcPr>
          <w:p>
            <w:pPr>
              <w:widowControl/>
              <w:jc w:val="center"/>
              <w:rPr>
                <w:rFonts w:ascii="宋体" w:hAnsi="宋体" w:eastAsia="仿宋" w:cs="宋体"/>
                <w:color w:val="000000"/>
                <w:kern w:val="0"/>
                <w:szCs w:val="21"/>
              </w:rPr>
            </w:pPr>
          </w:p>
        </w:tc>
        <w:tc>
          <w:tcPr>
            <w:tcW w:w="2399" w:type="dxa"/>
            <w:vMerge w:val="continue"/>
            <w:shd w:val="clear" w:color="auto" w:fill="auto"/>
            <w:vAlign w:val="center"/>
          </w:tcPr>
          <w:p>
            <w:pPr>
              <w:widowControl/>
              <w:jc w:val="center"/>
              <w:rPr>
                <w:rFonts w:ascii="宋体" w:hAnsi="宋体" w:eastAsia="仿宋" w:cs="宋体"/>
                <w:color w:val="000000"/>
                <w:kern w:val="0"/>
                <w:szCs w:val="21"/>
              </w:rPr>
            </w:pPr>
          </w:p>
        </w:tc>
        <w:tc>
          <w:tcPr>
            <w:tcW w:w="7088" w:type="dxa"/>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投标人现有投标项目经营规模：4分，提供营业执照、合同等证明材料，每经营一家得</w:t>
            </w:r>
            <w:r>
              <w:rPr>
                <w:rFonts w:ascii="宋体" w:hAnsi="宋体" w:eastAsia="仿宋" w:cs="宋体"/>
                <w:color w:val="000000"/>
                <w:kern w:val="0"/>
                <w:szCs w:val="21"/>
              </w:rPr>
              <w:t>1</w:t>
            </w:r>
            <w:r>
              <w:rPr>
                <w:rFonts w:hint="eastAsia" w:ascii="宋体" w:hAnsi="宋体" w:eastAsia="仿宋"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trPr>
        <w:tc>
          <w:tcPr>
            <w:tcW w:w="720" w:type="dxa"/>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3</w:t>
            </w:r>
          </w:p>
        </w:tc>
        <w:tc>
          <w:tcPr>
            <w:tcW w:w="2399" w:type="dxa"/>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其他服务承诺（</w:t>
            </w:r>
            <w:r>
              <w:rPr>
                <w:rFonts w:ascii="宋体" w:hAnsi="宋体" w:eastAsia="仿宋" w:cs="宋体"/>
                <w:color w:val="000000"/>
                <w:kern w:val="0"/>
                <w:szCs w:val="21"/>
              </w:rPr>
              <w:t>10</w:t>
            </w:r>
            <w:r>
              <w:rPr>
                <w:rFonts w:hint="eastAsia" w:ascii="宋体" w:hAnsi="宋体" w:eastAsia="仿宋" w:cs="宋体"/>
                <w:color w:val="000000"/>
                <w:kern w:val="0"/>
                <w:szCs w:val="21"/>
              </w:rPr>
              <w:t>分）</w:t>
            </w:r>
          </w:p>
        </w:tc>
        <w:tc>
          <w:tcPr>
            <w:tcW w:w="7088" w:type="dxa"/>
            <w:shd w:val="clear" w:color="auto" w:fill="auto"/>
            <w:vAlign w:val="center"/>
          </w:tcPr>
          <w:p>
            <w:pPr>
              <w:widowControl/>
              <w:jc w:val="left"/>
              <w:rPr>
                <w:rFonts w:ascii="宋体" w:hAnsi="宋体" w:eastAsia="仿宋" w:cs="宋体"/>
                <w:color w:val="000000"/>
                <w:kern w:val="0"/>
                <w:szCs w:val="21"/>
              </w:rPr>
            </w:pPr>
            <w:r>
              <w:rPr>
                <w:rFonts w:hint="eastAsia" w:ascii="宋体" w:hAnsi="宋体" w:eastAsia="仿宋" w:cs="宋体"/>
                <w:spacing w:val="-6"/>
                <w:szCs w:val="21"/>
              </w:rPr>
              <w:t>根据投标人书面承诺，内容包括：经营思路、考察食品安全保障、门面环境卫生管理、服从管理具体举措以及对师生群体服务价格的优惠举措、优惠保障机制等各方面进行评估打分，每多提供一份承诺书加2分</w:t>
            </w:r>
          </w:p>
        </w:tc>
      </w:tr>
    </w:tbl>
    <w:p>
      <w:pPr>
        <w:pStyle w:val="3"/>
      </w:pPr>
      <w:bookmarkStart w:id="56" w:name="_Toc535497821"/>
      <w:r>
        <w:rPr>
          <w:rFonts w:hint="eastAsia"/>
        </w:rPr>
        <w:t>三、原承租人加分</w:t>
      </w:r>
      <w:bookmarkEnd w:id="56"/>
    </w:p>
    <w:tbl>
      <w:tblPr>
        <w:tblStyle w:val="13"/>
        <w:tblW w:w="10207" w:type="dxa"/>
        <w:tblInd w:w="-176" w:type="dxa"/>
        <w:tblLayout w:type="fixed"/>
        <w:tblCellMar>
          <w:top w:w="0" w:type="dxa"/>
          <w:left w:w="108" w:type="dxa"/>
          <w:bottom w:w="0" w:type="dxa"/>
          <w:right w:w="108" w:type="dxa"/>
        </w:tblCellMar>
      </w:tblPr>
      <w:tblGrid>
        <w:gridCol w:w="720"/>
        <w:gridCol w:w="1549"/>
        <w:gridCol w:w="3402"/>
        <w:gridCol w:w="4536"/>
      </w:tblGrid>
      <w:tr>
        <w:tblPrEx>
          <w:tblLayout w:type="fixed"/>
          <w:tblCellMar>
            <w:top w:w="0" w:type="dxa"/>
            <w:left w:w="108" w:type="dxa"/>
            <w:bottom w:w="0" w:type="dxa"/>
            <w:right w:w="108" w:type="dxa"/>
          </w:tblCellMar>
        </w:tblPrEx>
        <w:trPr>
          <w:trHeight w:val="525" w:hRule="atLeast"/>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序号</w:t>
            </w:r>
          </w:p>
        </w:tc>
        <w:tc>
          <w:tcPr>
            <w:tcW w:w="15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评审项目</w:t>
            </w:r>
          </w:p>
        </w:tc>
        <w:tc>
          <w:tcPr>
            <w:tcW w:w="793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评分标准</w:t>
            </w:r>
          </w:p>
        </w:tc>
      </w:tr>
      <w:tr>
        <w:tblPrEx>
          <w:tblLayout w:type="fixed"/>
          <w:tblCellMar>
            <w:top w:w="0" w:type="dxa"/>
            <w:left w:w="108" w:type="dxa"/>
            <w:bottom w:w="0" w:type="dxa"/>
            <w:right w:w="108" w:type="dxa"/>
          </w:tblCellMar>
        </w:tblPrEx>
        <w:trPr>
          <w:trHeight w:val="1797" w:hRule="atLeast"/>
        </w:trPr>
        <w:tc>
          <w:tcPr>
            <w:tcW w:w="72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1</w:t>
            </w:r>
          </w:p>
        </w:tc>
        <w:tc>
          <w:tcPr>
            <w:tcW w:w="154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原承租人评比（10分）</w:t>
            </w:r>
          </w:p>
        </w:tc>
        <w:tc>
          <w:tcPr>
            <w:tcW w:w="34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1、投标人非所投标门店原承租人的，得0分；                              2、投标人为所投标门店原承租人的，最高10分，最低0分。</w:t>
            </w:r>
          </w:p>
        </w:tc>
        <w:tc>
          <w:tcPr>
            <w:tcW w:w="453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根据租户以往对管理部门的配合情况酌情评分（例如租户租金缴纳依据租户缴费凭证以及租户日常经营过程中产品质量以及门店安全卫生的情况，依据资产经营公司下达的整改通知单为准）</w:t>
            </w:r>
          </w:p>
        </w:tc>
      </w:tr>
      <w:bookmarkEnd w:id="53"/>
    </w:tbl>
    <w:p>
      <w:pPr>
        <w:widowControl/>
        <w:jc w:val="left"/>
        <w:rPr>
          <w:rFonts w:asciiTheme="majorHAnsi" w:hAnsiTheme="majorHAnsi" w:eastAsiaTheme="majorEastAsia" w:cstheme="majorBidi"/>
          <w:bCs/>
          <w:color w:val="366091" w:themeColor="accent1" w:themeShade="BF"/>
          <w:kern w:val="0"/>
          <w:sz w:val="28"/>
          <w:szCs w:val="28"/>
        </w:rPr>
      </w:pPr>
    </w:p>
    <w:p>
      <w:pPr>
        <w:pStyle w:val="2"/>
      </w:pPr>
      <w:r>
        <w:rPr>
          <w:rFonts w:asciiTheme="majorHAnsi" w:hAnsiTheme="majorHAnsi" w:eastAsiaTheme="majorEastAsia" w:cstheme="majorBidi"/>
          <w:color w:val="366091" w:themeColor="accent1" w:themeShade="BF"/>
          <w:kern w:val="0"/>
          <w:sz w:val="28"/>
          <w:szCs w:val="28"/>
        </w:rPr>
        <w:br w:type="page"/>
      </w:r>
      <w:bookmarkStart w:id="57" w:name="_Toc535497822"/>
      <w:r>
        <w:t>第五章</w:t>
      </w:r>
      <w:r>
        <w:rPr>
          <w:rFonts w:hint="eastAsia"/>
        </w:rPr>
        <w:t xml:space="preserve"> </w:t>
      </w:r>
      <w:r>
        <w:t>超市</w:t>
      </w:r>
      <w:r>
        <w:rPr>
          <w:rFonts w:hint="eastAsia"/>
        </w:rPr>
        <w:t>门店评标计分标准</w:t>
      </w:r>
      <w:bookmarkEnd w:id="57"/>
    </w:p>
    <w:p>
      <w:pPr>
        <w:spacing w:line="240" w:lineRule="exact"/>
        <w:jc w:val="center"/>
        <w:rPr>
          <w:rFonts w:ascii="宋体" w:hAnsi="宋体" w:eastAsia="仿宋" w:cs="宋体"/>
          <w:b/>
          <w:sz w:val="22"/>
          <w:szCs w:val="28"/>
        </w:rPr>
      </w:pPr>
      <w:r>
        <w:rPr>
          <w:rFonts w:hint="eastAsia" w:ascii="宋体" w:hAnsi="宋体" w:eastAsia="仿宋" w:cs="宋体"/>
          <w:b/>
          <w:sz w:val="22"/>
          <w:szCs w:val="28"/>
        </w:rPr>
        <w:t>（满分为100分）</w:t>
      </w:r>
    </w:p>
    <w:p>
      <w:pPr>
        <w:pStyle w:val="3"/>
      </w:pPr>
      <w:bookmarkStart w:id="58" w:name="_Toc535497823"/>
      <w:r>
        <w:rPr>
          <w:rFonts w:hint="eastAsia"/>
        </w:rPr>
        <w:t>一、价格部分</w:t>
      </w:r>
      <w:bookmarkEnd w:id="58"/>
    </w:p>
    <w:tbl>
      <w:tblPr>
        <w:tblStyle w:val="13"/>
        <w:tblW w:w="10349" w:type="dxa"/>
        <w:tblInd w:w="-436" w:type="dxa"/>
        <w:tblLayout w:type="fixed"/>
        <w:tblCellMar>
          <w:top w:w="0" w:type="dxa"/>
          <w:left w:w="108" w:type="dxa"/>
          <w:bottom w:w="0" w:type="dxa"/>
          <w:right w:w="108" w:type="dxa"/>
        </w:tblCellMar>
      </w:tblPr>
      <w:tblGrid>
        <w:gridCol w:w="728"/>
        <w:gridCol w:w="3242"/>
        <w:gridCol w:w="6379"/>
      </w:tblGrid>
      <w:tr>
        <w:tblPrEx>
          <w:tblLayout w:type="fixed"/>
          <w:tblCellMar>
            <w:top w:w="0" w:type="dxa"/>
            <w:left w:w="108" w:type="dxa"/>
            <w:bottom w:w="0" w:type="dxa"/>
            <w:right w:w="108" w:type="dxa"/>
          </w:tblCellMar>
        </w:tblPrEx>
        <w:trPr>
          <w:trHeight w:val="525" w:hRule="atLeast"/>
        </w:trPr>
        <w:tc>
          <w:tcPr>
            <w:tcW w:w="72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序号</w:t>
            </w:r>
          </w:p>
        </w:tc>
        <w:tc>
          <w:tcPr>
            <w:tcW w:w="3242"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评审内容</w:t>
            </w:r>
          </w:p>
        </w:tc>
        <w:tc>
          <w:tcPr>
            <w:tcW w:w="637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评分标准</w:t>
            </w:r>
          </w:p>
        </w:tc>
      </w:tr>
      <w:tr>
        <w:tblPrEx>
          <w:tblLayout w:type="fixed"/>
          <w:tblCellMar>
            <w:top w:w="0" w:type="dxa"/>
            <w:left w:w="108" w:type="dxa"/>
            <w:bottom w:w="0" w:type="dxa"/>
            <w:right w:w="108" w:type="dxa"/>
          </w:tblCellMar>
        </w:tblPrEx>
        <w:trPr>
          <w:trHeight w:val="870" w:hRule="atLeast"/>
        </w:trPr>
        <w:tc>
          <w:tcPr>
            <w:tcW w:w="728" w:type="dxa"/>
            <w:tcBorders>
              <w:top w:val="nil"/>
              <w:left w:val="single" w:color="auto" w:sz="8" w:space="0"/>
              <w:bottom w:val="single" w:color="auto" w:sz="4"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 w:val="24"/>
                <w:szCs w:val="18"/>
              </w:rPr>
            </w:pPr>
            <w:r>
              <w:rPr>
                <w:rFonts w:hint="eastAsia" w:ascii="宋体" w:hAnsi="宋体" w:eastAsia="仿宋" w:cs="宋体"/>
                <w:color w:val="000000"/>
                <w:kern w:val="0"/>
                <w:sz w:val="24"/>
                <w:szCs w:val="18"/>
              </w:rPr>
              <w:t>1</w:t>
            </w:r>
          </w:p>
        </w:tc>
        <w:tc>
          <w:tcPr>
            <w:tcW w:w="3242" w:type="dxa"/>
            <w:tcBorders>
              <w:top w:val="nil"/>
              <w:left w:val="nil"/>
              <w:bottom w:val="single" w:color="auto" w:sz="4"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 w:val="24"/>
                <w:szCs w:val="18"/>
              </w:rPr>
            </w:pPr>
            <w:r>
              <w:rPr>
                <w:rFonts w:hint="eastAsia" w:ascii="宋体" w:hAnsi="宋体" w:eastAsia="仿宋" w:cs="宋体"/>
                <w:kern w:val="0"/>
                <w:szCs w:val="21"/>
              </w:rPr>
              <w:t>投标公司承诺：按学校规定租金标准缴纳费用（</w:t>
            </w:r>
            <w:r>
              <w:rPr>
                <w:rFonts w:hint="eastAsia" w:ascii="宋体" w:hAnsi="宋体" w:eastAsia="仿宋" w:cs="宋体"/>
                <w:color w:val="000000"/>
                <w:kern w:val="0"/>
                <w:sz w:val="24"/>
                <w:szCs w:val="18"/>
              </w:rPr>
              <w:t>10分）</w:t>
            </w:r>
          </w:p>
        </w:tc>
        <w:tc>
          <w:tcPr>
            <w:tcW w:w="6379" w:type="dxa"/>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 w:val="24"/>
                <w:szCs w:val="18"/>
              </w:rPr>
            </w:pPr>
            <w:r>
              <w:rPr>
                <w:rFonts w:hint="eastAsia" w:ascii="宋体" w:hAnsi="宋体" w:eastAsia="仿宋" w:cs="宋体"/>
                <w:kern w:val="0"/>
                <w:szCs w:val="21"/>
              </w:rPr>
              <w:t>投标人按招租文件要求提供了学校规定租金标准缴纳费用，并承诺按年度递增的得10分，未按招租文件要求提供承诺的不得分。</w:t>
            </w:r>
          </w:p>
        </w:tc>
      </w:tr>
    </w:tbl>
    <w:p>
      <w:pPr>
        <w:pStyle w:val="3"/>
      </w:pPr>
      <w:bookmarkStart w:id="59" w:name="_Toc535497824"/>
      <w:r>
        <w:rPr>
          <w:rFonts w:hint="eastAsia"/>
        </w:rPr>
        <w:t>二、超市具体经营方案及管理</w:t>
      </w:r>
      <w:bookmarkEnd w:id="59"/>
    </w:p>
    <w:tbl>
      <w:tblPr>
        <w:tblStyle w:val="13"/>
        <w:tblW w:w="10491" w:type="dxa"/>
        <w:tblInd w:w="-436" w:type="dxa"/>
        <w:tblLayout w:type="fixed"/>
        <w:tblCellMar>
          <w:top w:w="0" w:type="dxa"/>
          <w:left w:w="108" w:type="dxa"/>
          <w:bottom w:w="0" w:type="dxa"/>
          <w:right w:w="108" w:type="dxa"/>
        </w:tblCellMar>
      </w:tblPr>
      <w:tblGrid>
        <w:gridCol w:w="728"/>
        <w:gridCol w:w="2533"/>
        <w:gridCol w:w="2976"/>
        <w:gridCol w:w="1135"/>
        <w:gridCol w:w="3119"/>
      </w:tblGrid>
      <w:tr>
        <w:tblPrEx>
          <w:tblLayout w:type="fixed"/>
          <w:tblCellMar>
            <w:top w:w="0" w:type="dxa"/>
            <w:left w:w="108" w:type="dxa"/>
            <w:bottom w:w="0" w:type="dxa"/>
            <w:right w:w="108" w:type="dxa"/>
          </w:tblCellMar>
        </w:tblPrEx>
        <w:trPr>
          <w:trHeight w:val="525" w:hRule="atLeast"/>
        </w:trPr>
        <w:tc>
          <w:tcPr>
            <w:tcW w:w="72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序号</w:t>
            </w:r>
          </w:p>
        </w:tc>
        <w:tc>
          <w:tcPr>
            <w:tcW w:w="253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评审内容</w:t>
            </w:r>
          </w:p>
        </w:tc>
        <w:tc>
          <w:tcPr>
            <w:tcW w:w="7230"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szCs w:val="18"/>
              </w:rPr>
            </w:pPr>
            <w:r>
              <w:rPr>
                <w:rFonts w:hint="eastAsia" w:ascii="宋体" w:hAnsi="宋体" w:eastAsia="仿宋" w:cs="宋体"/>
                <w:b/>
                <w:bCs/>
                <w:color w:val="000000"/>
                <w:kern w:val="0"/>
                <w:sz w:val="24"/>
                <w:szCs w:val="18"/>
              </w:rPr>
              <w:t>评分标准</w:t>
            </w:r>
          </w:p>
        </w:tc>
      </w:tr>
      <w:tr>
        <w:tblPrEx>
          <w:tblLayout w:type="fixed"/>
          <w:tblCellMar>
            <w:top w:w="0" w:type="dxa"/>
            <w:left w:w="108" w:type="dxa"/>
            <w:bottom w:w="0" w:type="dxa"/>
            <w:right w:w="108" w:type="dxa"/>
          </w:tblCellMar>
        </w:tblPrEx>
        <w:trPr>
          <w:trHeight w:val="870" w:hRule="atLeast"/>
        </w:trPr>
        <w:tc>
          <w:tcPr>
            <w:tcW w:w="728" w:type="dxa"/>
            <w:tcBorders>
              <w:top w:val="nil"/>
              <w:left w:val="single" w:color="auto" w:sz="8" w:space="0"/>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1</w:t>
            </w:r>
          </w:p>
        </w:tc>
        <w:tc>
          <w:tcPr>
            <w:tcW w:w="2533" w:type="dxa"/>
            <w:tcBorders>
              <w:top w:val="nil"/>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超市经营管理的整体设想及策划（</w:t>
            </w:r>
            <w:r>
              <w:rPr>
                <w:rFonts w:ascii="宋体" w:hAnsi="宋体" w:eastAsia="仿宋" w:cs="宋体"/>
                <w:color w:val="000000"/>
                <w:kern w:val="0"/>
                <w:szCs w:val="21"/>
              </w:rPr>
              <w:t>4</w:t>
            </w:r>
            <w:r>
              <w:rPr>
                <w:rFonts w:hint="eastAsia" w:ascii="宋体" w:hAnsi="宋体" w:eastAsia="仿宋" w:cs="宋体"/>
                <w:color w:val="000000"/>
                <w:kern w:val="0"/>
                <w:szCs w:val="21"/>
              </w:rPr>
              <w:t>分）</w:t>
            </w:r>
          </w:p>
        </w:tc>
        <w:tc>
          <w:tcPr>
            <w:tcW w:w="7230" w:type="dxa"/>
            <w:gridSpan w:val="3"/>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对投标人的超市经营管理的整体设想、策划进行综合分析、比较评分。</w:t>
            </w:r>
          </w:p>
        </w:tc>
      </w:tr>
      <w:tr>
        <w:tblPrEx>
          <w:tblLayout w:type="fixed"/>
          <w:tblCellMar>
            <w:top w:w="0" w:type="dxa"/>
            <w:left w:w="108" w:type="dxa"/>
            <w:bottom w:w="0" w:type="dxa"/>
            <w:right w:w="108" w:type="dxa"/>
          </w:tblCellMar>
        </w:tblPrEx>
        <w:trPr>
          <w:trHeight w:val="540" w:hRule="atLeast"/>
        </w:trPr>
        <w:tc>
          <w:tcPr>
            <w:tcW w:w="728"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ascii="宋体" w:hAnsi="宋体" w:eastAsia="仿宋" w:cs="宋体"/>
                <w:color w:val="000000"/>
                <w:kern w:val="0"/>
                <w:szCs w:val="21"/>
              </w:rPr>
              <w:t>2</w:t>
            </w:r>
          </w:p>
        </w:tc>
        <w:tc>
          <w:tcPr>
            <w:tcW w:w="253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经营管理机构综合运作能力</w:t>
            </w:r>
            <w:r>
              <w:rPr>
                <w:rFonts w:hint="eastAsia" w:ascii="宋体" w:hAnsi="宋体" w:eastAsia="仿宋"/>
                <w:color w:val="000000"/>
                <w:szCs w:val="21"/>
              </w:rPr>
              <w:t>及管理制度</w:t>
            </w:r>
            <w:r>
              <w:rPr>
                <w:rFonts w:hint="eastAsia" w:ascii="宋体" w:hAnsi="宋体" w:eastAsia="仿宋" w:cs="宋体"/>
                <w:color w:val="000000"/>
                <w:kern w:val="0"/>
                <w:szCs w:val="21"/>
              </w:rPr>
              <w:t>（1</w:t>
            </w:r>
            <w:r>
              <w:rPr>
                <w:rFonts w:ascii="宋体" w:hAnsi="宋体" w:eastAsia="仿宋" w:cs="宋体"/>
                <w:color w:val="000000"/>
                <w:kern w:val="0"/>
                <w:szCs w:val="21"/>
              </w:rPr>
              <w:t>3</w:t>
            </w:r>
            <w:r>
              <w:rPr>
                <w:rFonts w:hint="eastAsia" w:ascii="宋体" w:hAnsi="宋体" w:eastAsia="仿宋" w:cs="宋体"/>
                <w:color w:val="000000"/>
                <w:kern w:val="0"/>
                <w:szCs w:val="21"/>
              </w:rPr>
              <w:t>分）</w:t>
            </w:r>
          </w:p>
        </w:tc>
        <w:tc>
          <w:tcPr>
            <w:tcW w:w="7230" w:type="dxa"/>
            <w:gridSpan w:val="3"/>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（1）有组织机构、工作职能运行图1分；机构设置和职能运行合理2分；</w:t>
            </w:r>
          </w:p>
        </w:tc>
      </w:tr>
      <w:tr>
        <w:tblPrEx>
          <w:tblLayout w:type="fixed"/>
          <w:tblCellMar>
            <w:top w:w="0" w:type="dxa"/>
            <w:left w:w="108" w:type="dxa"/>
            <w:bottom w:w="0" w:type="dxa"/>
            <w:right w:w="108" w:type="dxa"/>
          </w:tblCellMar>
        </w:tblPrEx>
        <w:trPr>
          <w:trHeight w:val="540" w:hRule="atLeast"/>
        </w:trPr>
        <w:tc>
          <w:tcPr>
            <w:tcW w:w="728"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253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7230" w:type="dxa"/>
            <w:gridSpan w:val="3"/>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（2）供货商供货渠道情况，是否有授权，供货商的配送能力情况，0-</w:t>
            </w:r>
            <w:r>
              <w:rPr>
                <w:rFonts w:ascii="宋体" w:hAnsi="宋体" w:eastAsia="仿宋" w:cs="宋体"/>
                <w:color w:val="000000"/>
                <w:kern w:val="0"/>
                <w:szCs w:val="21"/>
              </w:rPr>
              <w:t>3</w:t>
            </w:r>
            <w:r>
              <w:rPr>
                <w:rFonts w:hint="eastAsia" w:ascii="宋体" w:hAnsi="宋体" w:eastAsia="仿宋" w:cs="宋体"/>
                <w:color w:val="000000"/>
                <w:kern w:val="0"/>
                <w:szCs w:val="21"/>
              </w:rPr>
              <w:t>分。</w:t>
            </w:r>
          </w:p>
        </w:tc>
      </w:tr>
      <w:tr>
        <w:tblPrEx>
          <w:tblLayout w:type="fixed"/>
          <w:tblCellMar>
            <w:top w:w="0" w:type="dxa"/>
            <w:left w:w="108" w:type="dxa"/>
            <w:bottom w:w="0" w:type="dxa"/>
            <w:right w:w="108" w:type="dxa"/>
          </w:tblCellMar>
        </w:tblPrEx>
        <w:trPr>
          <w:trHeight w:val="540" w:hRule="atLeast"/>
        </w:trPr>
        <w:tc>
          <w:tcPr>
            <w:tcW w:w="728"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253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7230" w:type="dxa"/>
            <w:gridSpan w:val="3"/>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（3）</w:t>
            </w:r>
            <w:r>
              <w:rPr>
                <w:rFonts w:hint="eastAsia" w:ascii="宋体" w:hAnsi="宋体" w:eastAsia="仿宋"/>
                <w:color w:val="000000"/>
                <w:szCs w:val="21"/>
              </w:rPr>
              <w:t>有项目经理职责、内部管理的职责分工描述</w:t>
            </w:r>
            <w:r>
              <w:rPr>
                <w:rFonts w:ascii="宋体" w:hAnsi="宋体" w:eastAsia="仿宋"/>
                <w:color w:val="000000"/>
                <w:szCs w:val="21"/>
              </w:rPr>
              <w:t>1</w:t>
            </w:r>
            <w:r>
              <w:rPr>
                <w:rFonts w:hint="eastAsia" w:ascii="宋体" w:hAnsi="宋体" w:eastAsia="仿宋"/>
                <w:color w:val="000000"/>
                <w:szCs w:val="21"/>
              </w:rPr>
              <w:t>分；职责定位准确，分工合理</w:t>
            </w:r>
            <w:r>
              <w:rPr>
                <w:rFonts w:ascii="宋体" w:hAnsi="宋体" w:eastAsia="仿宋"/>
                <w:color w:val="000000"/>
                <w:szCs w:val="21"/>
              </w:rPr>
              <w:t>2</w:t>
            </w:r>
            <w:r>
              <w:rPr>
                <w:rFonts w:hint="eastAsia" w:ascii="宋体" w:hAnsi="宋体" w:eastAsia="仿宋"/>
                <w:color w:val="000000"/>
                <w:szCs w:val="21"/>
              </w:rPr>
              <w:t>－</w:t>
            </w:r>
            <w:r>
              <w:rPr>
                <w:rFonts w:ascii="宋体" w:hAnsi="宋体" w:eastAsia="仿宋"/>
                <w:color w:val="000000"/>
                <w:szCs w:val="21"/>
              </w:rPr>
              <w:t>3</w:t>
            </w:r>
            <w:r>
              <w:rPr>
                <w:rFonts w:hint="eastAsia" w:ascii="宋体" w:hAnsi="宋体" w:eastAsia="仿宋"/>
                <w:color w:val="000000"/>
                <w:szCs w:val="21"/>
              </w:rPr>
              <w:t>分；</w:t>
            </w:r>
          </w:p>
        </w:tc>
      </w:tr>
      <w:tr>
        <w:tblPrEx>
          <w:tblLayout w:type="fixed"/>
          <w:tblCellMar>
            <w:top w:w="0" w:type="dxa"/>
            <w:left w:w="108" w:type="dxa"/>
            <w:bottom w:w="0" w:type="dxa"/>
            <w:right w:w="108" w:type="dxa"/>
          </w:tblCellMar>
        </w:tblPrEx>
        <w:trPr>
          <w:trHeight w:val="540" w:hRule="atLeast"/>
        </w:trPr>
        <w:tc>
          <w:tcPr>
            <w:tcW w:w="728"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253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7230" w:type="dxa"/>
            <w:gridSpan w:val="3"/>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w:t>
            </w:r>
            <w:r>
              <w:rPr>
                <w:rFonts w:ascii="宋体" w:hAnsi="宋体" w:eastAsia="仿宋" w:cs="宋体"/>
                <w:color w:val="000000"/>
                <w:kern w:val="0"/>
                <w:szCs w:val="21"/>
              </w:rPr>
              <w:t>4</w:t>
            </w:r>
            <w:r>
              <w:rPr>
                <w:rFonts w:hint="eastAsia" w:ascii="宋体" w:hAnsi="宋体" w:eastAsia="仿宋" w:cs="宋体"/>
                <w:color w:val="000000"/>
                <w:kern w:val="0"/>
                <w:szCs w:val="21"/>
              </w:rPr>
              <w:t>）</w:t>
            </w:r>
            <w:r>
              <w:rPr>
                <w:rFonts w:hint="eastAsia" w:ascii="宋体" w:hAnsi="宋体" w:eastAsia="仿宋"/>
                <w:color w:val="000000"/>
                <w:szCs w:val="21"/>
              </w:rPr>
              <w:t>有管理制度和考核目录</w:t>
            </w:r>
            <w:r>
              <w:rPr>
                <w:rFonts w:ascii="宋体" w:hAnsi="宋体" w:eastAsia="仿宋"/>
                <w:color w:val="000000"/>
                <w:szCs w:val="21"/>
              </w:rPr>
              <w:t>1</w:t>
            </w:r>
            <w:r>
              <w:rPr>
                <w:rFonts w:hint="eastAsia" w:ascii="宋体" w:hAnsi="宋体" w:eastAsia="仿宋"/>
                <w:color w:val="000000"/>
                <w:szCs w:val="21"/>
              </w:rPr>
              <w:t>分，管理制度和考核目录较为完整，且基本能满足项目需要</w:t>
            </w:r>
            <w:r>
              <w:rPr>
                <w:rFonts w:ascii="宋体" w:hAnsi="宋体" w:eastAsia="仿宋"/>
                <w:color w:val="000000"/>
                <w:szCs w:val="21"/>
              </w:rPr>
              <w:t>2</w:t>
            </w:r>
            <w:r>
              <w:rPr>
                <w:rFonts w:hint="eastAsia" w:ascii="宋体" w:hAnsi="宋体" w:eastAsia="仿宋"/>
                <w:color w:val="000000"/>
                <w:szCs w:val="21"/>
              </w:rPr>
              <w:t>－</w:t>
            </w:r>
            <w:r>
              <w:rPr>
                <w:rFonts w:ascii="宋体" w:hAnsi="宋体" w:eastAsia="仿宋"/>
                <w:color w:val="000000"/>
                <w:szCs w:val="21"/>
              </w:rPr>
              <w:t>3</w:t>
            </w:r>
            <w:r>
              <w:rPr>
                <w:rFonts w:hint="eastAsia" w:ascii="宋体" w:hAnsi="宋体" w:eastAsia="仿宋"/>
                <w:color w:val="000000"/>
                <w:szCs w:val="21"/>
              </w:rPr>
              <w:t>分，管理制度和考核目录完整，能够满足项目需要</w:t>
            </w:r>
            <w:r>
              <w:rPr>
                <w:rFonts w:ascii="宋体" w:hAnsi="宋体" w:eastAsia="仿宋"/>
                <w:color w:val="000000"/>
                <w:szCs w:val="21"/>
              </w:rPr>
              <w:t>4</w:t>
            </w:r>
            <w:r>
              <w:rPr>
                <w:rFonts w:hint="eastAsia" w:ascii="宋体" w:hAnsi="宋体" w:eastAsia="仿宋"/>
                <w:color w:val="000000"/>
                <w:szCs w:val="21"/>
              </w:rPr>
              <w:t>－</w:t>
            </w:r>
            <w:r>
              <w:rPr>
                <w:rFonts w:ascii="宋体" w:hAnsi="宋体" w:eastAsia="仿宋"/>
                <w:color w:val="000000"/>
                <w:szCs w:val="21"/>
              </w:rPr>
              <w:t>5</w:t>
            </w:r>
            <w:r>
              <w:rPr>
                <w:rFonts w:hint="eastAsia" w:ascii="宋体" w:hAnsi="宋体" w:eastAsia="仿宋"/>
                <w:color w:val="000000"/>
                <w:szCs w:val="21"/>
              </w:rPr>
              <w:t>分。</w:t>
            </w:r>
          </w:p>
        </w:tc>
      </w:tr>
      <w:tr>
        <w:tblPrEx>
          <w:tblLayout w:type="fixed"/>
          <w:tblCellMar>
            <w:top w:w="0" w:type="dxa"/>
            <w:left w:w="108" w:type="dxa"/>
            <w:bottom w:w="0" w:type="dxa"/>
            <w:right w:w="108" w:type="dxa"/>
          </w:tblCellMar>
        </w:tblPrEx>
        <w:trPr>
          <w:trHeight w:val="675" w:hRule="atLeast"/>
        </w:trPr>
        <w:tc>
          <w:tcPr>
            <w:tcW w:w="728"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ascii="宋体" w:hAnsi="宋体" w:eastAsia="仿宋" w:cs="宋体"/>
                <w:color w:val="000000"/>
                <w:kern w:val="0"/>
                <w:szCs w:val="21"/>
              </w:rPr>
              <w:t>3</w:t>
            </w:r>
          </w:p>
        </w:tc>
        <w:tc>
          <w:tcPr>
            <w:tcW w:w="2533"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超市经营管理实施方案（</w:t>
            </w:r>
            <w:r>
              <w:rPr>
                <w:rFonts w:ascii="宋体" w:hAnsi="宋体" w:eastAsia="仿宋" w:cs="宋体"/>
                <w:color w:val="000000"/>
                <w:kern w:val="0"/>
                <w:szCs w:val="21"/>
              </w:rPr>
              <w:t>1</w:t>
            </w:r>
            <w:r>
              <w:rPr>
                <w:rFonts w:hint="eastAsia" w:ascii="宋体" w:hAnsi="宋体" w:eastAsia="仿宋" w:cs="宋体"/>
                <w:color w:val="000000"/>
                <w:kern w:val="0"/>
                <w:szCs w:val="21"/>
              </w:rPr>
              <w:t>2分）</w:t>
            </w:r>
          </w:p>
        </w:tc>
        <w:tc>
          <w:tcPr>
            <w:tcW w:w="4111" w:type="dxa"/>
            <w:gridSpan w:val="2"/>
            <w:tcBorders>
              <w:top w:val="nil"/>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防食物中毒事件发生方案(</w:t>
            </w:r>
            <w:r>
              <w:rPr>
                <w:rFonts w:ascii="宋体" w:hAnsi="宋体" w:eastAsia="仿宋" w:cs="宋体"/>
                <w:color w:val="000000"/>
                <w:kern w:val="0"/>
                <w:szCs w:val="21"/>
              </w:rPr>
              <w:t>2</w:t>
            </w:r>
            <w:r>
              <w:rPr>
                <w:rFonts w:hint="eastAsia" w:ascii="宋体" w:hAnsi="宋体" w:eastAsia="仿宋" w:cs="宋体"/>
                <w:color w:val="000000"/>
                <w:kern w:val="0"/>
                <w:szCs w:val="21"/>
              </w:rPr>
              <w:t>分)</w:t>
            </w:r>
          </w:p>
        </w:tc>
        <w:tc>
          <w:tcPr>
            <w:tcW w:w="3119" w:type="dxa"/>
            <w:vMerge w:val="restart"/>
            <w:tcBorders>
              <w:top w:val="nil"/>
              <w:left w:val="single" w:color="auto" w:sz="8" w:space="0"/>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不合理或不大合理，得满分的10％分；方案基本合理得满分的20%_50%分；方案合理可行，符合本项目实际情况得满分的60%—100%分。</w:t>
            </w:r>
          </w:p>
        </w:tc>
      </w:tr>
      <w:tr>
        <w:tblPrEx>
          <w:tblLayout w:type="fixed"/>
          <w:tblCellMar>
            <w:top w:w="0" w:type="dxa"/>
            <w:left w:w="108" w:type="dxa"/>
            <w:bottom w:w="0" w:type="dxa"/>
            <w:right w:w="108" w:type="dxa"/>
          </w:tblCellMar>
        </w:tblPrEx>
        <w:trPr>
          <w:trHeight w:val="675" w:hRule="atLeast"/>
        </w:trPr>
        <w:tc>
          <w:tcPr>
            <w:tcW w:w="728"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253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4111" w:type="dxa"/>
            <w:gridSpan w:val="2"/>
            <w:tcBorders>
              <w:top w:val="nil"/>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超市内日常卫生保洁管理方案（</w:t>
            </w:r>
            <w:r>
              <w:rPr>
                <w:rFonts w:ascii="宋体" w:hAnsi="宋体" w:eastAsia="仿宋" w:cs="宋体"/>
                <w:color w:val="000000"/>
                <w:kern w:val="0"/>
                <w:szCs w:val="21"/>
              </w:rPr>
              <w:t>2</w:t>
            </w:r>
            <w:r>
              <w:rPr>
                <w:rFonts w:hint="eastAsia" w:ascii="宋体" w:hAnsi="宋体" w:eastAsia="仿宋" w:cs="宋体"/>
                <w:color w:val="000000"/>
                <w:kern w:val="0"/>
                <w:szCs w:val="21"/>
              </w:rPr>
              <w:t>分)</w:t>
            </w:r>
          </w:p>
        </w:tc>
        <w:tc>
          <w:tcPr>
            <w:tcW w:w="311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r>
      <w:tr>
        <w:tblPrEx>
          <w:tblLayout w:type="fixed"/>
          <w:tblCellMar>
            <w:top w:w="0" w:type="dxa"/>
            <w:left w:w="108" w:type="dxa"/>
            <w:bottom w:w="0" w:type="dxa"/>
            <w:right w:w="108" w:type="dxa"/>
          </w:tblCellMar>
        </w:tblPrEx>
        <w:trPr>
          <w:trHeight w:val="675" w:hRule="atLeast"/>
        </w:trPr>
        <w:tc>
          <w:tcPr>
            <w:tcW w:w="728"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253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4111" w:type="dxa"/>
            <w:gridSpan w:val="2"/>
            <w:tcBorders>
              <w:top w:val="nil"/>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消防器材、监控设施等安装配备及管理方案(</w:t>
            </w:r>
            <w:r>
              <w:rPr>
                <w:rFonts w:ascii="宋体" w:hAnsi="宋体" w:eastAsia="仿宋" w:cs="宋体"/>
                <w:color w:val="000000"/>
                <w:kern w:val="0"/>
                <w:szCs w:val="21"/>
              </w:rPr>
              <w:t>4</w:t>
            </w:r>
            <w:r>
              <w:rPr>
                <w:rFonts w:hint="eastAsia" w:ascii="宋体" w:hAnsi="宋体" w:eastAsia="仿宋" w:cs="宋体"/>
                <w:color w:val="000000"/>
                <w:kern w:val="0"/>
                <w:szCs w:val="21"/>
              </w:rPr>
              <w:t>分)</w:t>
            </w:r>
          </w:p>
        </w:tc>
        <w:tc>
          <w:tcPr>
            <w:tcW w:w="311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r>
      <w:tr>
        <w:tblPrEx>
          <w:tblLayout w:type="fixed"/>
          <w:tblCellMar>
            <w:top w:w="0" w:type="dxa"/>
            <w:left w:w="108" w:type="dxa"/>
            <w:bottom w:w="0" w:type="dxa"/>
            <w:right w:w="108" w:type="dxa"/>
          </w:tblCellMar>
        </w:tblPrEx>
        <w:trPr>
          <w:trHeight w:val="930" w:hRule="atLeast"/>
        </w:trPr>
        <w:tc>
          <w:tcPr>
            <w:tcW w:w="728"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2533"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c>
          <w:tcPr>
            <w:tcW w:w="4111" w:type="dxa"/>
            <w:gridSpan w:val="2"/>
            <w:tcBorders>
              <w:top w:val="nil"/>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能遵守国家法规，合法经营，营业执照等相关证件（如卫生许可证、食品流通许可证、健康证）按要求办理。（</w:t>
            </w:r>
            <w:r>
              <w:rPr>
                <w:rFonts w:ascii="宋体" w:hAnsi="宋体" w:eastAsia="仿宋" w:cs="宋体"/>
                <w:color w:val="000000"/>
                <w:kern w:val="0"/>
                <w:szCs w:val="21"/>
              </w:rPr>
              <w:t>4</w:t>
            </w:r>
            <w:r>
              <w:rPr>
                <w:rFonts w:hint="eastAsia" w:ascii="宋体" w:hAnsi="宋体" w:eastAsia="仿宋" w:cs="宋体"/>
                <w:color w:val="000000"/>
                <w:kern w:val="0"/>
                <w:szCs w:val="21"/>
              </w:rPr>
              <w:t>分）</w:t>
            </w:r>
          </w:p>
        </w:tc>
        <w:tc>
          <w:tcPr>
            <w:tcW w:w="3119" w:type="dxa"/>
            <w:vMerge w:val="continue"/>
            <w:tcBorders>
              <w:top w:val="nil"/>
              <w:left w:val="single" w:color="auto" w:sz="8" w:space="0"/>
              <w:bottom w:val="single" w:color="auto" w:sz="8" w:space="0"/>
              <w:right w:val="single" w:color="auto" w:sz="8" w:space="0"/>
            </w:tcBorders>
            <w:vAlign w:val="center"/>
          </w:tcPr>
          <w:p>
            <w:pPr>
              <w:widowControl/>
              <w:spacing w:line="500" w:lineRule="exact"/>
              <w:jc w:val="left"/>
              <w:rPr>
                <w:rFonts w:ascii="宋体" w:hAnsi="宋体" w:eastAsia="仿宋" w:cs="宋体"/>
                <w:color w:val="000000"/>
                <w:kern w:val="0"/>
                <w:szCs w:val="21"/>
              </w:rPr>
            </w:pPr>
          </w:p>
        </w:tc>
      </w:tr>
      <w:tr>
        <w:tblPrEx>
          <w:tblLayout w:type="fixed"/>
          <w:tblCellMar>
            <w:top w:w="0" w:type="dxa"/>
            <w:left w:w="108" w:type="dxa"/>
            <w:bottom w:w="0" w:type="dxa"/>
            <w:right w:w="108" w:type="dxa"/>
          </w:tblCellMar>
        </w:tblPrEx>
        <w:trPr>
          <w:trHeight w:val="615" w:hRule="atLeast"/>
        </w:trPr>
        <w:tc>
          <w:tcPr>
            <w:tcW w:w="72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ascii="宋体" w:hAnsi="宋体" w:eastAsia="仿宋" w:cs="宋体"/>
                <w:color w:val="000000"/>
                <w:kern w:val="0"/>
                <w:szCs w:val="21"/>
              </w:rPr>
              <w:t>4</w:t>
            </w:r>
          </w:p>
        </w:tc>
        <w:tc>
          <w:tcPr>
            <w:tcW w:w="2533" w:type="dxa"/>
            <w:tcBorders>
              <w:top w:val="single" w:color="auto" w:sz="4" w:space="0"/>
              <w:left w:val="nil"/>
              <w:bottom w:val="single" w:color="auto" w:sz="4"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超市经营管理的应急措施（</w:t>
            </w:r>
            <w:r>
              <w:rPr>
                <w:rFonts w:ascii="宋体" w:hAnsi="宋体" w:eastAsia="仿宋" w:cs="宋体"/>
                <w:color w:val="000000"/>
                <w:kern w:val="0"/>
                <w:szCs w:val="21"/>
              </w:rPr>
              <w:t>5</w:t>
            </w:r>
            <w:r>
              <w:rPr>
                <w:rFonts w:hint="eastAsia" w:ascii="宋体" w:hAnsi="宋体" w:eastAsia="仿宋" w:cs="宋体"/>
                <w:color w:val="000000"/>
                <w:kern w:val="0"/>
                <w:szCs w:val="21"/>
              </w:rPr>
              <w:t>分）</w:t>
            </w:r>
          </w:p>
        </w:tc>
        <w:tc>
          <w:tcPr>
            <w:tcW w:w="7230" w:type="dxa"/>
            <w:gridSpan w:val="3"/>
            <w:tcBorders>
              <w:top w:val="single" w:color="auto" w:sz="8"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针对超市经营，有应急措施1分；应急措施内容基本完整，且基本能满足项目需要2－3分；措施内容完整，能满足项目需要4-</w:t>
            </w:r>
            <w:r>
              <w:rPr>
                <w:rFonts w:ascii="宋体" w:hAnsi="宋体" w:eastAsia="仿宋" w:cs="宋体"/>
                <w:color w:val="000000"/>
                <w:kern w:val="0"/>
                <w:szCs w:val="21"/>
              </w:rPr>
              <w:t>5</w:t>
            </w:r>
            <w:r>
              <w:rPr>
                <w:rFonts w:hint="eastAsia" w:ascii="宋体" w:hAnsi="宋体" w:eastAsia="仿宋" w:cs="宋体"/>
                <w:color w:val="000000"/>
                <w:kern w:val="0"/>
                <w:szCs w:val="21"/>
              </w:rPr>
              <w:t>分。</w:t>
            </w:r>
          </w:p>
        </w:tc>
      </w:tr>
      <w:tr>
        <w:tblPrEx>
          <w:tblLayout w:type="fixed"/>
          <w:tblCellMar>
            <w:top w:w="0" w:type="dxa"/>
            <w:left w:w="108" w:type="dxa"/>
            <w:bottom w:w="0" w:type="dxa"/>
            <w:right w:w="108" w:type="dxa"/>
          </w:tblCellMar>
        </w:tblPrEx>
        <w:trPr>
          <w:trHeight w:val="61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ascii="宋体" w:hAnsi="宋体" w:eastAsia="仿宋" w:cs="宋体"/>
                <w:color w:val="000000"/>
                <w:kern w:val="0"/>
                <w:szCs w:val="21"/>
              </w:rPr>
              <w:t>5</w:t>
            </w:r>
          </w:p>
        </w:tc>
        <w:tc>
          <w:tcPr>
            <w:tcW w:w="2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门店装修方案、效果图（8分）</w:t>
            </w:r>
          </w:p>
        </w:tc>
        <w:tc>
          <w:tcPr>
            <w:tcW w:w="7230" w:type="dxa"/>
            <w:gridSpan w:val="3"/>
            <w:tcBorders>
              <w:top w:val="single" w:color="auto" w:sz="8" w:space="0"/>
              <w:left w:val="single" w:color="auto" w:sz="4" w:space="0"/>
              <w:bottom w:val="single" w:color="auto" w:sz="8" w:space="0"/>
              <w:right w:val="single" w:color="000000"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无装修方案、效果图打0分；装修方案基本可行打3-5分；装修方案、效果图符合超市实际情况的打6-8分。</w:t>
            </w:r>
          </w:p>
        </w:tc>
      </w:tr>
      <w:tr>
        <w:tblPrEx>
          <w:tblLayout w:type="fixed"/>
          <w:tblCellMar>
            <w:top w:w="0" w:type="dxa"/>
            <w:left w:w="108" w:type="dxa"/>
            <w:bottom w:w="0" w:type="dxa"/>
            <w:right w:w="108" w:type="dxa"/>
          </w:tblCellMar>
        </w:tblPrEx>
        <w:trPr>
          <w:trHeight w:val="615" w:hRule="atLeast"/>
        </w:trPr>
        <w:tc>
          <w:tcPr>
            <w:tcW w:w="72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ascii="宋体" w:hAnsi="宋体" w:eastAsia="仿宋" w:cs="宋体"/>
                <w:color w:val="000000"/>
                <w:kern w:val="0"/>
                <w:szCs w:val="21"/>
              </w:rPr>
              <w:t>6</w:t>
            </w:r>
          </w:p>
        </w:tc>
        <w:tc>
          <w:tcPr>
            <w:tcW w:w="2533" w:type="dxa"/>
            <w:tcBorders>
              <w:top w:val="single" w:color="auto" w:sz="4" w:space="0"/>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加盟品牌商店（</w:t>
            </w:r>
            <w:r>
              <w:rPr>
                <w:rFonts w:ascii="宋体" w:hAnsi="宋体" w:eastAsia="仿宋" w:cs="宋体"/>
                <w:color w:val="000000"/>
                <w:kern w:val="0"/>
                <w:szCs w:val="21"/>
              </w:rPr>
              <w:t>3</w:t>
            </w:r>
            <w:r>
              <w:rPr>
                <w:rFonts w:hint="eastAsia" w:ascii="宋体" w:hAnsi="宋体" w:eastAsia="仿宋" w:cs="宋体"/>
                <w:color w:val="000000"/>
                <w:kern w:val="0"/>
                <w:szCs w:val="21"/>
              </w:rPr>
              <w:t>分）</w:t>
            </w:r>
          </w:p>
        </w:tc>
        <w:tc>
          <w:tcPr>
            <w:tcW w:w="2976" w:type="dxa"/>
            <w:tcBorders>
              <w:top w:val="nil"/>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加盟品牌经营的，按知名度评议</w:t>
            </w:r>
          </w:p>
        </w:tc>
        <w:tc>
          <w:tcPr>
            <w:tcW w:w="4254" w:type="dxa"/>
            <w:gridSpan w:val="2"/>
            <w:tcBorders>
              <w:top w:val="nil"/>
              <w:left w:val="nil"/>
              <w:bottom w:val="single" w:color="auto" w:sz="8" w:space="0"/>
              <w:right w:val="single" w:color="auto" w:sz="8" w:space="0"/>
            </w:tcBorders>
            <w:shd w:val="clear" w:color="auto" w:fill="auto"/>
            <w:vAlign w:val="center"/>
          </w:tcPr>
          <w:p>
            <w:pPr>
              <w:widowControl/>
              <w:spacing w:line="500" w:lineRule="exact"/>
              <w:jc w:val="center"/>
              <w:rPr>
                <w:rFonts w:ascii="宋体" w:hAnsi="宋体" w:eastAsia="仿宋" w:cs="宋体"/>
                <w:color w:val="000000"/>
                <w:kern w:val="0"/>
                <w:szCs w:val="21"/>
              </w:rPr>
            </w:pPr>
            <w:r>
              <w:rPr>
                <w:rFonts w:hint="eastAsia" w:ascii="宋体" w:hAnsi="宋体" w:eastAsia="仿宋" w:cs="宋体"/>
                <w:color w:val="000000"/>
                <w:kern w:val="0"/>
                <w:szCs w:val="21"/>
              </w:rPr>
              <w:t>知名度高的得</w:t>
            </w:r>
            <w:r>
              <w:rPr>
                <w:rFonts w:ascii="宋体" w:hAnsi="宋体" w:eastAsia="仿宋" w:cs="宋体"/>
                <w:color w:val="000000"/>
                <w:kern w:val="0"/>
                <w:szCs w:val="21"/>
              </w:rPr>
              <w:t>3</w:t>
            </w:r>
            <w:r>
              <w:rPr>
                <w:rFonts w:hint="eastAsia" w:ascii="宋体" w:hAnsi="宋体" w:eastAsia="仿宋" w:cs="宋体"/>
                <w:color w:val="000000"/>
                <w:kern w:val="0"/>
                <w:szCs w:val="21"/>
              </w:rPr>
              <w:t>分，一般的得</w:t>
            </w:r>
            <w:r>
              <w:rPr>
                <w:rFonts w:ascii="宋体" w:hAnsi="宋体" w:eastAsia="仿宋" w:cs="宋体"/>
                <w:color w:val="000000"/>
                <w:kern w:val="0"/>
                <w:szCs w:val="21"/>
              </w:rPr>
              <w:t>2</w:t>
            </w:r>
            <w:r>
              <w:rPr>
                <w:rFonts w:hint="eastAsia" w:ascii="宋体" w:hAnsi="宋体" w:eastAsia="仿宋" w:cs="宋体"/>
                <w:color w:val="000000"/>
                <w:kern w:val="0"/>
                <w:szCs w:val="21"/>
              </w:rPr>
              <w:t>分，知名度低的得1分</w:t>
            </w:r>
          </w:p>
        </w:tc>
      </w:tr>
    </w:tbl>
    <w:p>
      <w:pPr>
        <w:pStyle w:val="3"/>
      </w:pPr>
      <w:bookmarkStart w:id="60" w:name="_Toc535497825"/>
      <w:r>
        <w:rPr>
          <w:rFonts w:hint="eastAsia"/>
        </w:rPr>
        <w:t>三、投标人的经营资质、相关业绩及市场评价</w:t>
      </w:r>
      <w:bookmarkEnd w:id="60"/>
    </w:p>
    <w:tbl>
      <w:tblPr>
        <w:tblStyle w:val="13"/>
        <w:tblW w:w="10467" w:type="dxa"/>
        <w:tblInd w:w="-436" w:type="dxa"/>
        <w:tblLayout w:type="fixed"/>
        <w:tblCellMar>
          <w:top w:w="0" w:type="dxa"/>
          <w:left w:w="108" w:type="dxa"/>
          <w:bottom w:w="0" w:type="dxa"/>
          <w:right w:w="108" w:type="dxa"/>
        </w:tblCellMar>
      </w:tblPr>
      <w:tblGrid>
        <w:gridCol w:w="710"/>
        <w:gridCol w:w="1843"/>
        <w:gridCol w:w="7914"/>
      </w:tblGrid>
      <w:tr>
        <w:tblPrEx>
          <w:tblLayout w:type="fixed"/>
          <w:tblCellMar>
            <w:top w:w="0" w:type="dxa"/>
            <w:left w:w="108" w:type="dxa"/>
            <w:bottom w:w="0" w:type="dxa"/>
            <w:right w:w="108" w:type="dxa"/>
          </w:tblCellMar>
        </w:tblPrEx>
        <w:trPr>
          <w:trHeight w:val="525" w:hRule="atLeast"/>
        </w:trPr>
        <w:tc>
          <w:tcPr>
            <w:tcW w:w="71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序号</w:t>
            </w:r>
          </w:p>
        </w:tc>
        <w:tc>
          <w:tcPr>
            <w:tcW w:w="18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评审项目</w:t>
            </w:r>
          </w:p>
        </w:tc>
        <w:tc>
          <w:tcPr>
            <w:tcW w:w="791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评分标准</w:t>
            </w:r>
          </w:p>
        </w:tc>
      </w:tr>
      <w:tr>
        <w:tblPrEx>
          <w:tblLayout w:type="fixed"/>
          <w:tblCellMar>
            <w:top w:w="0" w:type="dxa"/>
            <w:left w:w="108" w:type="dxa"/>
            <w:bottom w:w="0" w:type="dxa"/>
            <w:right w:w="108" w:type="dxa"/>
          </w:tblCellMar>
        </w:tblPrEx>
        <w:trPr>
          <w:trHeight w:val="1075" w:hRule="atLeast"/>
        </w:trPr>
        <w:tc>
          <w:tcPr>
            <w:tcW w:w="7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1</w:t>
            </w:r>
          </w:p>
        </w:tc>
        <w:tc>
          <w:tcPr>
            <w:tcW w:w="18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投标人综合实力</w:t>
            </w:r>
          </w:p>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w:t>
            </w:r>
            <w:r>
              <w:rPr>
                <w:rFonts w:ascii="宋体" w:hAnsi="宋体" w:eastAsia="仿宋" w:cs="宋体"/>
                <w:color w:val="000000"/>
                <w:kern w:val="0"/>
                <w:szCs w:val="21"/>
              </w:rPr>
              <w:t>5</w:t>
            </w:r>
            <w:r>
              <w:rPr>
                <w:rFonts w:hint="eastAsia" w:ascii="宋体" w:hAnsi="宋体" w:eastAsia="仿宋" w:cs="宋体"/>
                <w:color w:val="000000"/>
                <w:kern w:val="0"/>
                <w:szCs w:val="21"/>
              </w:rPr>
              <w:t>分）</w:t>
            </w:r>
          </w:p>
        </w:tc>
        <w:tc>
          <w:tcPr>
            <w:tcW w:w="791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投标人拥有的企业注册资金，注册资金﹤50万元为</w:t>
            </w:r>
            <w:r>
              <w:rPr>
                <w:rFonts w:ascii="宋体" w:hAnsi="宋体" w:eastAsia="仿宋" w:cs="宋体"/>
                <w:color w:val="000000"/>
                <w:kern w:val="0"/>
                <w:szCs w:val="21"/>
              </w:rPr>
              <w:t>2</w:t>
            </w:r>
            <w:r>
              <w:rPr>
                <w:rFonts w:hint="eastAsia" w:ascii="宋体" w:hAnsi="宋体" w:eastAsia="仿宋" w:cs="宋体"/>
                <w:color w:val="000000"/>
                <w:kern w:val="0"/>
                <w:szCs w:val="21"/>
              </w:rPr>
              <w:t>分； 50万元≤注册资金﹤200万元为</w:t>
            </w:r>
            <w:r>
              <w:rPr>
                <w:rFonts w:ascii="宋体" w:hAnsi="宋体" w:eastAsia="仿宋" w:cs="宋体"/>
                <w:color w:val="000000"/>
                <w:kern w:val="0"/>
                <w:szCs w:val="21"/>
              </w:rPr>
              <w:t>3</w:t>
            </w:r>
            <w:r>
              <w:rPr>
                <w:rFonts w:hint="eastAsia" w:ascii="宋体" w:hAnsi="宋体" w:eastAsia="仿宋" w:cs="宋体"/>
                <w:color w:val="000000"/>
                <w:kern w:val="0"/>
                <w:szCs w:val="21"/>
              </w:rPr>
              <w:t>分；注册资金≥200万元为</w:t>
            </w:r>
            <w:r>
              <w:rPr>
                <w:rFonts w:ascii="宋体" w:hAnsi="宋体" w:eastAsia="仿宋" w:cs="宋体"/>
                <w:color w:val="000000"/>
                <w:kern w:val="0"/>
                <w:szCs w:val="21"/>
              </w:rPr>
              <w:t>5</w:t>
            </w:r>
            <w:r>
              <w:rPr>
                <w:rFonts w:hint="eastAsia" w:ascii="宋体" w:hAnsi="宋体" w:eastAsia="仿宋" w:cs="宋体"/>
                <w:color w:val="000000"/>
                <w:kern w:val="0"/>
                <w:szCs w:val="21"/>
              </w:rPr>
              <w:t>分。</w:t>
            </w:r>
          </w:p>
        </w:tc>
      </w:tr>
      <w:tr>
        <w:tblPrEx>
          <w:tblLayout w:type="fixed"/>
          <w:tblCellMar>
            <w:top w:w="0" w:type="dxa"/>
            <w:left w:w="108" w:type="dxa"/>
            <w:bottom w:w="0" w:type="dxa"/>
            <w:right w:w="108" w:type="dxa"/>
          </w:tblCellMar>
        </w:tblPrEx>
        <w:trPr>
          <w:trHeight w:val="893" w:hRule="atLeast"/>
        </w:trPr>
        <w:tc>
          <w:tcPr>
            <w:tcW w:w="7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2</w:t>
            </w:r>
          </w:p>
        </w:tc>
        <w:tc>
          <w:tcPr>
            <w:tcW w:w="18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超市经营管理经验</w:t>
            </w:r>
          </w:p>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w:t>
            </w:r>
            <w:r>
              <w:rPr>
                <w:rFonts w:ascii="宋体" w:hAnsi="宋体" w:eastAsia="仿宋" w:cs="宋体"/>
                <w:color w:val="000000"/>
                <w:kern w:val="0"/>
                <w:szCs w:val="21"/>
              </w:rPr>
              <w:t>6</w:t>
            </w:r>
            <w:r>
              <w:rPr>
                <w:rFonts w:hint="eastAsia" w:ascii="宋体" w:hAnsi="宋体" w:eastAsia="仿宋" w:cs="宋体"/>
                <w:color w:val="000000"/>
                <w:kern w:val="0"/>
                <w:szCs w:val="21"/>
              </w:rPr>
              <w:t>分）</w:t>
            </w:r>
          </w:p>
        </w:tc>
        <w:tc>
          <w:tcPr>
            <w:tcW w:w="791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在校内经营超市</w:t>
            </w:r>
            <w:r>
              <w:rPr>
                <w:rFonts w:ascii="宋体" w:hAnsi="宋体" w:eastAsia="仿宋" w:cs="宋体"/>
                <w:color w:val="000000"/>
                <w:kern w:val="0"/>
                <w:szCs w:val="21"/>
              </w:rPr>
              <w:t>8</w:t>
            </w:r>
            <w:r>
              <w:rPr>
                <w:rFonts w:hint="eastAsia" w:ascii="宋体" w:hAnsi="宋体" w:eastAsia="仿宋" w:cs="宋体"/>
                <w:color w:val="000000"/>
                <w:kern w:val="0"/>
                <w:szCs w:val="21"/>
              </w:rPr>
              <w:t>年（含</w:t>
            </w:r>
            <w:r>
              <w:rPr>
                <w:rFonts w:ascii="宋体" w:hAnsi="宋体" w:eastAsia="仿宋" w:cs="宋体"/>
                <w:color w:val="000000"/>
                <w:kern w:val="0"/>
                <w:szCs w:val="21"/>
              </w:rPr>
              <w:t>8</w:t>
            </w:r>
            <w:r>
              <w:rPr>
                <w:rFonts w:hint="eastAsia" w:ascii="宋体" w:hAnsi="宋体" w:eastAsia="仿宋" w:cs="宋体"/>
                <w:color w:val="000000"/>
                <w:kern w:val="0"/>
                <w:szCs w:val="21"/>
              </w:rPr>
              <w:t>年）以上得</w:t>
            </w:r>
            <w:r>
              <w:rPr>
                <w:rFonts w:ascii="宋体" w:hAnsi="宋体" w:eastAsia="仿宋" w:cs="宋体"/>
                <w:color w:val="000000"/>
                <w:kern w:val="0"/>
                <w:szCs w:val="21"/>
              </w:rPr>
              <w:t>6</w:t>
            </w:r>
            <w:r>
              <w:rPr>
                <w:rFonts w:hint="eastAsia" w:ascii="宋体" w:hAnsi="宋体" w:eastAsia="仿宋" w:cs="宋体"/>
                <w:color w:val="000000"/>
                <w:kern w:val="0"/>
                <w:szCs w:val="21"/>
              </w:rPr>
              <w:t>分；在校内经营超市</w:t>
            </w:r>
            <w:r>
              <w:rPr>
                <w:rFonts w:ascii="宋体" w:hAnsi="宋体" w:eastAsia="仿宋" w:cs="宋体"/>
                <w:color w:val="000000"/>
                <w:kern w:val="0"/>
                <w:szCs w:val="21"/>
              </w:rPr>
              <w:t>6</w:t>
            </w:r>
            <w:r>
              <w:rPr>
                <w:rFonts w:hint="eastAsia" w:ascii="宋体" w:hAnsi="宋体" w:eastAsia="仿宋" w:cs="宋体"/>
                <w:color w:val="000000"/>
                <w:kern w:val="0"/>
                <w:szCs w:val="21"/>
              </w:rPr>
              <w:t>年以上</w:t>
            </w:r>
            <w:r>
              <w:rPr>
                <w:rFonts w:ascii="宋体" w:hAnsi="宋体" w:eastAsia="仿宋" w:cs="宋体"/>
                <w:color w:val="000000"/>
                <w:kern w:val="0"/>
                <w:szCs w:val="21"/>
              </w:rPr>
              <w:t>8</w:t>
            </w:r>
            <w:r>
              <w:rPr>
                <w:rFonts w:hint="eastAsia" w:ascii="宋体" w:hAnsi="宋体" w:eastAsia="仿宋" w:cs="宋体"/>
                <w:color w:val="000000"/>
                <w:kern w:val="0"/>
                <w:szCs w:val="21"/>
              </w:rPr>
              <w:t>年以内得</w:t>
            </w:r>
            <w:r>
              <w:rPr>
                <w:rFonts w:ascii="宋体" w:hAnsi="宋体" w:eastAsia="仿宋" w:cs="宋体"/>
                <w:color w:val="000000"/>
                <w:kern w:val="0"/>
                <w:szCs w:val="21"/>
              </w:rPr>
              <w:t>4</w:t>
            </w:r>
            <w:r>
              <w:rPr>
                <w:rFonts w:hint="eastAsia" w:ascii="宋体" w:hAnsi="宋体" w:eastAsia="仿宋" w:cs="宋体"/>
                <w:color w:val="000000"/>
                <w:kern w:val="0"/>
                <w:szCs w:val="21"/>
              </w:rPr>
              <w:t>分；在校内经营超市</w:t>
            </w:r>
            <w:r>
              <w:rPr>
                <w:rFonts w:ascii="宋体" w:hAnsi="宋体" w:eastAsia="仿宋" w:cs="宋体"/>
                <w:color w:val="000000"/>
                <w:kern w:val="0"/>
                <w:szCs w:val="21"/>
              </w:rPr>
              <w:t>6</w:t>
            </w:r>
            <w:r>
              <w:rPr>
                <w:rFonts w:hint="eastAsia" w:ascii="宋体" w:hAnsi="宋体" w:eastAsia="仿宋" w:cs="宋体"/>
                <w:color w:val="000000"/>
                <w:kern w:val="0"/>
                <w:szCs w:val="21"/>
              </w:rPr>
              <w:t>年以内得2分。</w:t>
            </w:r>
          </w:p>
        </w:tc>
      </w:tr>
      <w:tr>
        <w:tblPrEx>
          <w:tblLayout w:type="fixed"/>
          <w:tblCellMar>
            <w:top w:w="0" w:type="dxa"/>
            <w:left w:w="108" w:type="dxa"/>
            <w:bottom w:w="0" w:type="dxa"/>
            <w:right w:w="108" w:type="dxa"/>
          </w:tblCellMar>
        </w:tblPrEx>
        <w:trPr>
          <w:trHeight w:val="1714" w:hRule="atLeast"/>
        </w:trPr>
        <w:tc>
          <w:tcPr>
            <w:tcW w:w="7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3</w:t>
            </w:r>
          </w:p>
        </w:tc>
        <w:tc>
          <w:tcPr>
            <w:tcW w:w="18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企业业绩</w:t>
            </w:r>
          </w:p>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w:t>
            </w:r>
            <w:r>
              <w:rPr>
                <w:rFonts w:ascii="宋体" w:hAnsi="宋体" w:eastAsia="仿宋" w:cs="宋体"/>
                <w:color w:val="000000"/>
                <w:kern w:val="0"/>
                <w:szCs w:val="21"/>
              </w:rPr>
              <w:t>20</w:t>
            </w:r>
            <w:r>
              <w:rPr>
                <w:rFonts w:hint="eastAsia" w:ascii="宋体" w:hAnsi="宋体" w:eastAsia="仿宋" w:cs="宋体"/>
                <w:color w:val="000000"/>
                <w:kern w:val="0"/>
                <w:szCs w:val="21"/>
              </w:rPr>
              <w:t>分）</w:t>
            </w:r>
          </w:p>
        </w:tc>
        <w:tc>
          <w:tcPr>
            <w:tcW w:w="7914" w:type="dxa"/>
            <w:tcBorders>
              <w:top w:val="nil"/>
              <w:left w:val="nil"/>
              <w:bottom w:val="single" w:color="auto" w:sz="8" w:space="0"/>
              <w:right w:val="single" w:color="auto" w:sz="8" w:space="0"/>
            </w:tcBorders>
            <w:shd w:val="clear" w:color="auto" w:fill="auto"/>
            <w:vAlign w:val="center"/>
          </w:tcPr>
          <w:p>
            <w:pPr>
              <w:spacing w:line="320" w:lineRule="exact"/>
              <w:rPr>
                <w:rFonts w:ascii="宋体" w:hAnsi="宋体" w:eastAsia="仿宋" w:cs="宋体"/>
                <w:szCs w:val="21"/>
              </w:rPr>
            </w:pPr>
            <w:r>
              <w:rPr>
                <w:rFonts w:hint="eastAsia" w:ascii="宋体" w:hAnsi="宋体" w:eastAsia="仿宋" w:cs="宋体"/>
                <w:szCs w:val="21"/>
              </w:rPr>
              <w:t>投标人正</w:t>
            </w:r>
            <w:r>
              <w:rPr>
                <w:rFonts w:hint="eastAsia" w:ascii="宋体" w:hAnsi="宋体" w:eastAsia="仿宋" w:cs="宋体"/>
                <w:color w:val="000000"/>
                <w:kern w:val="0"/>
                <w:szCs w:val="21"/>
              </w:rPr>
              <w:t>在校内</w:t>
            </w:r>
            <w:r>
              <w:rPr>
                <w:rFonts w:hint="eastAsia" w:ascii="宋体" w:hAnsi="宋体" w:eastAsia="仿宋" w:cs="宋体"/>
                <w:szCs w:val="21"/>
              </w:rPr>
              <w:t>经营管理的超市业绩（超市单个经营面积不低于100㎡，综合体单个经营面积不低于8</w:t>
            </w:r>
            <w:r>
              <w:rPr>
                <w:rFonts w:ascii="宋体" w:hAnsi="宋体" w:eastAsia="仿宋" w:cs="宋体"/>
                <w:szCs w:val="21"/>
              </w:rPr>
              <w:t>00</w:t>
            </w:r>
            <w:r>
              <w:rPr>
                <w:rFonts w:hint="eastAsia" w:ascii="宋体" w:hAnsi="宋体" w:eastAsia="仿宋" w:cs="宋体"/>
                <w:szCs w:val="21"/>
              </w:rPr>
              <w:t>㎡），</w:t>
            </w:r>
            <w:r>
              <w:rPr>
                <w:rFonts w:ascii="宋体" w:hAnsi="宋体" w:eastAsia="仿宋" w:cs="宋体"/>
                <w:szCs w:val="21"/>
              </w:rPr>
              <w:t>2</w:t>
            </w:r>
            <w:r>
              <w:rPr>
                <w:rFonts w:hint="eastAsia" w:ascii="宋体" w:hAnsi="宋体" w:eastAsia="仿宋" w:cs="宋体"/>
                <w:szCs w:val="21"/>
              </w:rPr>
              <w:t>个业绩得</w:t>
            </w:r>
            <w:r>
              <w:rPr>
                <w:rFonts w:ascii="宋体" w:hAnsi="宋体" w:eastAsia="仿宋" w:cs="宋体"/>
                <w:szCs w:val="21"/>
              </w:rPr>
              <w:t>10</w:t>
            </w:r>
            <w:r>
              <w:rPr>
                <w:rFonts w:hint="eastAsia" w:ascii="宋体" w:hAnsi="宋体" w:eastAsia="仿宋" w:cs="宋体"/>
                <w:szCs w:val="21"/>
              </w:rPr>
              <w:t>分，每增加一个高校内的业绩加</w:t>
            </w:r>
            <w:r>
              <w:rPr>
                <w:rFonts w:ascii="宋体" w:hAnsi="宋体" w:eastAsia="仿宋" w:cs="宋体"/>
                <w:szCs w:val="21"/>
              </w:rPr>
              <w:t>5</w:t>
            </w:r>
            <w:r>
              <w:rPr>
                <w:rFonts w:hint="eastAsia" w:ascii="宋体" w:hAnsi="宋体" w:eastAsia="仿宋" w:cs="宋体"/>
                <w:szCs w:val="21"/>
              </w:rPr>
              <w:t>分。本项最多得20分。</w:t>
            </w:r>
          </w:p>
          <w:p>
            <w:pPr>
              <w:widowControl/>
              <w:jc w:val="center"/>
              <w:rPr>
                <w:rFonts w:ascii="宋体" w:hAnsi="宋体" w:eastAsia="仿宋" w:cs="宋体"/>
                <w:color w:val="000000"/>
                <w:kern w:val="0"/>
                <w:szCs w:val="21"/>
              </w:rPr>
            </w:pPr>
            <w:r>
              <w:rPr>
                <w:rFonts w:hint="eastAsia" w:ascii="宋体" w:hAnsi="宋体" w:eastAsia="仿宋" w:cs="宋体"/>
                <w:b/>
                <w:szCs w:val="21"/>
              </w:rPr>
              <w:t>按投标人提供的每业绩项目的合同协议书、合作方书面评价原件进行评分，未提交原件的业绩不得分。</w:t>
            </w:r>
          </w:p>
        </w:tc>
      </w:tr>
      <w:tr>
        <w:tblPrEx>
          <w:tblLayout w:type="fixed"/>
          <w:tblCellMar>
            <w:top w:w="0" w:type="dxa"/>
            <w:left w:w="108" w:type="dxa"/>
            <w:bottom w:w="0" w:type="dxa"/>
            <w:right w:w="108" w:type="dxa"/>
          </w:tblCellMar>
        </w:tblPrEx>
        <w:trPr>
          <w:trHeight w:val="1001" w:hRule="atLeast"/>
        </w:trPr>
        <w:tc>
          <w:tcPr>
            <w:tcW w:w="7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ascii="宋体" w:hAnsi="宋体" w:eastAsia="仿宋" w:cs="宋体"/>
                <w:color w:val="000000"/>
                <w:kern w:val="0"/>
                <w:szCs w:val="21"/>
              </w:rPr>
              <w:t>4</w:t>
            </w:r>
          </w:p>
        </w:tc>
        <w:tc>
          <w:tcPr>
            <w:tcW w:w="184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企业荣誉</w:t>
            </w:r>
          </w:p>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w:t>
            </w:r>
            <w:r>
              <w:rPr>
                <w:rFonts w:ascii="宋体" w:hAnsi="宋体" w:eastAsia="仿宋" w:cs="宋体"/>
                <w:color w:val="000000"/>
                <w:kern w:val="0"/>
                <w:szCs w:val="21"/>
              </w:rPr>
              <w:t>4</w:t>
            </w:r>
            <w:r>
              <w:rPr>
                <w:rFonts w:hint="eastAsia" w:ascii="宋体" w:hAnsi="宋体" w:eastAsia="仿宋" w:cs="宋体"/>
                <w:color w:val="000000"/>
                <w:kern w:val="0"/>
                <w:szCs w:val="21"/>
              </w:rPr>
              <w:t>分）</w:t>
            </w:r>
          </w:p>
        </w:tc>
        <w:tc>
          <w:tcPr>
            <w:tcW w:w="791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eastAsia="仿宋" w:cs="宋体"/>
                <w:color w:val="000000"/>
                <w:kern w:val="0"/>
                <w:szCs w:val="21"/>
              </w:rPr>
            </w:pPr>
            <w:r>
              <w:rPr>
                <w:rFonts w:hint="eastAsia" w:ascii="宋体" w:hAnsi="宋体" w:eastAsia="仿宋" w:cs="宋体"/>
                <w:spacing w:val="-6"/>
                <w:szCs w:val="21"/>
              </w:rPr>
              <w:t>投标人近三年</w:t>
            </w:r>
            <w:r>
              <w:rPr>
                <w:rFonts w:hint="eastAsia" w:ascii="宋体" w:hAnsi="宋体" w:eastAsia="仿宋" w:cs="宋体"/>
                <w:color w:val="000000"/>
                <w:kern w:val="0"/>
                <w:szCs w:val="21"/>
              </w:rPr>
              <w:t>获得省、市优秀超市企业称号的每个1分；最多得</w:t>
            </w:r>
            <w:r>
              <w:rPr>
                <w:rFonts w:ascii="宋体" w:hAnsi="宋体" w:eastAsia="仿宋" w:cs="宋体"/>
                <w:color w:val="000000"/>
                <w:kern w:val="0"/>
                <w:szCs w:val="21"/>
              </w:rPr>
              <w:t>4</w:t>
            </w:r>
            <w:r>
              <w:rPr>
                <w:rFonts w:hint="eastAsia" w:ascii="宋体" w:hAnsi="宋体" w:eastAsia="仿宋" w:cs="宋体"/>
                <w:color w:val="000000"/>
                <w:kern w:val="0"/>
                <w:szCs w:val="21"/>
              </w:rPr>
              <w:t>分。</w:t>
            </w:r>
          </w:p>
          <w:p>
            <w:pPr>
              <w:widowControl/>
              <w:jc w:val="left"/>
              <w:rPr>
                <w:rFonts w:ascii="宋体" w:hAnsi="宋体" w:eastAsia="仿宋" w:cs="宋体"/>
                <w:color w:val="000000"/>
                <w:kern w:val="0"/>
                <w:szCs w:val="21"/>
              </w:rPr>
            </w:pPr>
            <w:r>
              <w:rPr>
                <w:rFonts w:hint="eastAsia" w:eastAsia="仿宋"/>
                <w:b/>
                <w:szCs w:val="21"/>
              </w:rPr>
              <w:t>按投标人提交的原件进行评分，未提交原件的不得分。</w:t>
            </w:r>
          </w:p>
        </w:tc>
      </w:tr>
    </w:tbl>
    <w:p>
      <w:pPr>
        <w:pStyle w:val="3"/>
      </w:pPr>
      <w:bookmarkStart w:id="61" w:name="_Toc535497826"/>
      <w:r>
        <w:rPr>
          <w:rFonts w:hint="eastAsia"/>
        </w:rPr>
        <w:t>四、投标人现场演示部分</w:t>
      </w:r>
      <w:bookmarkEnd w:id="61"/>
    </w:p>
    <w:tbl>
      <w:tblPr>
        <w:tblStyle w:val="13"/>
        <w:tblW w:w="10491" w:type="dxa"/>
        <w:tblInd w:w="-436" w:type="dxa"/>
        <w:tblLayout w:type="fixed"/>
        <w:tblCellMar>
          <w:top w:w="0" w:type="dxa"/>
          <w:left w:w="108" w:type="dxa"/>
          <w:bottom w:w="0" w:type="dxa"/>
          <w:right w:w="108" w:type="dxa"/>
        </w:tblCellMar>
      </w:tblPr>
      <w:tblGrid>
        <w:gridCol w:w="710"/>
        <w:gridCol w:w="1843"/>
        <w:gridCol w:w="7938"/>
      </w:tblGrid>
      <w:tr>
        <w:tblPrEx>
          <w:tblLayout w:type="fixed"/>
          <w:tblCellMar>
            <w:top w:w="0" w:type="dxa"/>
            <w:left w:w="108" w:type="dxa"/>
            <w:bottom w:w="0" w:type="dxa"/>
            <w:right w:w="108" w:type="dxa"/>
          </w:tblCellMar>
        </w:tblPrEx>
        <w:trPr>
          <w:trHeight w:val="525" w:hRule="atLeast"/>
        </w:trPr>
        <w:tc>
          <w:tcPr>
            <w:tcW w:w="71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序号</w:t>
            </w:r>
          </w:p>
        </w:tc>
        <w:tc>
          <w:tcPr>
            <w:tcW w:w="184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评审项目</w:t>
            </w:r>
          </w:p>
        </w:tc>
        <w:tc>
          <w:tcPr>
            <w:tcW w:w="79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评分标准</w:t>
            </w:r>
          </w:p>
        </w:tc>
      </w:tr>
      <w:tr>
        <w:tblPrEx>
          <w:tblLayout w:type="fixed"/>
          <w:tblCellMar>
            <w:top w:w="0" w:type="dxa"/>
            <w:left w:w="108" w:type="dxa"/>
            <w:bottom w:w="0" w:type="dxa"/>
            <w:right w:w="108" w:type="dxa"/>
          </w:tblCellMar>
        </w:tblPrEx>
        <w:trPr>
          <w:trHeight w:val="1174" w:hRule="atLeast"/>
        </w:trPr>
        <w:tc>
          <w:tcPr>
            <w:tcW w:w="7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 w:val="24"/>
              </w:rPr>
            </w:pPr>
            <w:r>
              <w:rPr>
                <w:rFonts w:hint="eastAsia" w:ascii="宋体" w:hAnsi="宋体" w:eastAsia="仿宋" w:cs="宋体"/>
                <w:color w:val="000000"/>
                <w:kern w:val="0"/>
                <w:sz w:val="24"/>
              </w:rPr>
              <w:t>1</w:t>
            </w:r>
          </w:p>
        </w:tc>
        <w:tc>
          <w:tcPr>
            <w:tcW w:w="1843" w:type="dxa"/>
            <w:tcBorders>
              <w:top w:val="nil"/>
              <w:left w:val="nil"/>
              <w:bottom w:val="single" w:color="auto" w:sz="8" w:space="0"/>
              <w:right w:val="single" w:color="auto" w:sz="8" w:space="0"/>
            </w:tcBorders>
            <w:shd w:val="clear" w:color="auto" w:fill="auto"/>
            <w:vAlign w:val="center"/>
          </w:tcPr>
          <w:p>
            <w:pPr>
              <w:widowControl/>
              <w:jc w:val="center"/>
              <w:rPr>
                <w:rFonts w:eastAsia="仿宋"/>
                <w:szCs w:val="21"/>
              </w:rPr>
            </w:pPr>
            <w:r>
              <w:rPr>
                <w:rFonts w:hint="eastAsia" w:eastAsia="仿宋"/>
                <w:szCs w:val="21"/>
              </w:rPr>
              <w:t>述标部分</w:t>
            </w:r>
          </w:p>
          <w:p>
            <w:pPr>
              <w:widowControl/>
              <w:jc w:val="center"/>
              <w:rPr>
                <w:rFonts w:ascii="宋体" w:hAnsi="宋体" w:eastAsia="仿宋" w:cs="宋体"/>
                <w:color w:val="000000"/>
                <w:kern w:val="0"/>
                <w:sz w:val="24"/>
              </w:rPr>
            </w:pPr>
            <w:r>
              <w:rPr>
                <w:rFonts w:hint="eastAsia" w:eastAsia="仿宋"/>
                <w:szCs w:val="21"/>
              </w:rPr>
              <w:t>（5分）</w:t>
            </w:r>
          </w:p>
        </w:tc>
        <w:tc>
          <w:tcPr>
            <w:tcW w:w="793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 w:val="24"/>
              </w:rPr>
            </w:pPr>
            <w:r>
              <w:rPr>
                <w:rFonts w:hint="eastAsia" w:eastAsia="仿宋"/>
                <w:szCs w:val="21"/>
              </w:rPr>
              <w:t>投标人现场展示、陈述：企业基本情况、团队配置、经营方案、装修改造方案及相关说明等方面的陈述。思路清晰，内容祥实，层次清楚，方案合理，优得4-5分，一般2-3分，差0-1分。</w:t>
            </w:r>
          </w:p>
        </w:tc>
      </w:tr>
    </w:tbl>
    <w:p>
      <w:pPr>
        <w:pStyle w:val="3"/>
      </w:pPr>
      <w:bookmarkStart w:id="62" w:name="_Toc535497827"/>
      <w:r>
        <w:rPr>
          <w:rFonts w:hint="eastAsia"/>
        </w:rPr>
        <w:t>五、原承租人加分</w:t>
      </w:r>
      <w:bookmarkEnd w:id="62"/>
    </w:p>
    <w:tbl>
      <w:tblPr>
        <w:tblStyle w:val="13"/>
        <w:tblW w:w="10491" w:type="dxa"/>
        <w:tblInd w:w="-436" w:type="dxa"/>
        <w:tblLayout w:type="fixed"/>
        <w:tblCellMar>
          <w:top w:w="0" w:type="dxa"/>
          <w:left w:w="108" w:type="dxa"/>
          <w:bottom w:w="0" w:type="dxa"/>
          <w:right w:w="108" w:type="dxa"/>
        </w:tblCellMar>
      </w:tblPr>
      <w:tblGrid>
        <w:gridCol w:w="710"/>
        <w:gridCol w:w="1819"/>
        <w:gridCol w:w="3402"/>
        <w:gridCol w:w="4560"/>
      </w:tblGrid>
      <w:tr>
        <w:tblPrEx>
          <w:tblLayout w:type="fixed"/>
          <w:tblCellMar>
            <w:top w:w="0" w:type="dxa"/>
            <w:left w:w="108" w:type="dxa"/>
            <w:bottom w:w="0" w:type="dxa"/>
            <w:right w:w="108" w:type="dxa"/>
          </w:tblCellMar>
        </w:tblPrEx>
        <w:trPr>
          <w:trHeight w:val="525" w:hRule="atLeast"/>
        </w:trPr>
        <w:tc>
          <w:tcPr>
            <w:tcW w:w="71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序号</w:t>
            </w:r>
          </w:p>
        </w:tc>
        <w:tc>
          <w:tcPr>
            <w:tcW w:w="181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评审项目</w:t>
            </w:r>
          </w:p>
        </w:tc>
        <w:tc>
          <w:tcPr>
            <w:tcW w:w="7962"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eastAsia="仿宋" w:cs="宋体"/>
                <w:b/>
                <w:bCs/>
                <w:color w:val="000000"/>
                <w:kern w:val="0"/>
                <w:sz w:val="24"/>
              </w:rPr>
            </w:pPr>
            <w:r>
              <w:rPr>
                <w:rFonts w:hint="eastAsia" w:ascii="宋体" w:hAnsi="宋体" w:eastAsia="仿宋" w:cs="宋体"/>
                <w:b/>
                <w:bCs/>
                <w:color w:val="000000"/>
                <w:kern w:val="0"/>
                <w:sz w:val="24"/>
              </w:rPr>
              <w:t>评分标准</w:t>
            </w:r>
          </w:p>
        </w:tc>
      </w:tr>
      <w:tr>
        <w:tblPrEx>
          <w:tblLayout w:type="fixed"/>
          <w:tblCellMar>
            <w:top w:w="0" w:type="dxa"/>
            <w:left w:w="108" w:type="dxa"/>
            <w:bottom w:w="0" w:type="dxa"/>
            <w:right w:w="108" w:type="dxa"/>
          </w:tblCellMar>
        </w:tblPrEx>
        <w:trPr>
          <w:trHeight w:val="1797" w:hRule="atLeast"/>
        </w:trPr>
        <w:tc>
          <w:tcPr>
            <w:tcW w:w="71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1</w:t>
            </w:r>
          </w:p>
        </w:tc>
        <w:tc>
          <w:tcPr>
            <w:tcW w:w="181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原承租人评比（5分）</w:t>
            </w:r>
          </w:p>
        </w:tc>
        <w:tc>
          <w:tcPr>
            <w:tcW w:w="340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1、投标人非所投标门店原承租人的，得0分；                              2、投标人为所投标门店原承租人的，最高5分，最低0分。</w:t>
            </w:r>
          </w:p>
        </w:tc>
        <w:tc>
          <w:tcPr>
            <w:tcW w:w="45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仿宋" w:cs="宋体"/>
                <w:color w:val="000000"/>
                <w:kern w:val="0"/>
                <w:szCs w:val="21"/>
              </w:rPr>
            </w:pPr>
            <w:r>
              <w:rPr>
                <w:rFonts w:hint="eastAsia" w:ascii="宋体" w:hAnsi="宋体" w:eastAsia="仿宋" w:cs="宋体"/>
                <w:color w:val="000000"/>
                <w:kern w:val="0"/>
                <w:szCs w:val="21"/>
              </w:rPr>
              <w:t>根据租户以往对管理部门的配合情况酌情评分（例如租户租金缴纳依据租户缴费凭证以及租户日常经营过程中产品质量以及门店安全卫生的情况，依据后咸宁职业技术学院资产经营有限公司下达的整改通知单为准）</w:t>
            </w:r>
          </w:p>
        </w:tc>
      </w:tr>
    </w:tbl>
    <w:p>
      <w:pPr>
        <w:widowControl/>
        <w:jc w:val="left"/>
        <w:rPr>
          <w:rFonts w:asciiTheme="majorHAnsi" w:hAnsiTheme="majorHAnsi" w:eastAsiaTheme="majorEastAsia" w:cstheme="majorBidi"/>
          <w:bCs/>
          <w:color w:val="366091" w:themeColor="accent1" w:themeShade="BF"/>
          <w:kern w:val="0"/>
          <w:sz w:val="28"/>
          <w:szCs w:val="28"/>
        </w:rPr>
      </w:pPr>
    </w:p>
    <w:p>
      <w:pPr>
        <w:widowControl/>
        <w:jc w:val="left"/>
        <w:rPr>
          <w:rFonts w:asciiTheme="majorHAnsi" w:hAnsiTheme="majorHAnsi" w:eastAsiaTheme="majorEastAsia" w:cstheme="majorBidi"/>
          <w:bCs/>
          <w:color w:val="366091" w:themeColor="accent1" w:themeShade="BF"/>
          <w:kern w:val="0"/>
          <w:sz w:val="28"/>
          <w:szCs w:val="28"/>
        </w:rPr>
      </w:pPr>
    </w:p>
    <w:p>
      <w:pPr>
        <w:pStyle w:val="2"/>
        <w:rPr>
          <w:kern w:val="2"/>
        </w:rPr>
      </w:pPr>
      <w:bookmarkStart w:id="63" w:name="_Toc535497828"/>
      <w:r>
        <w:rPr>
          <w:rFonts w:hint="eastAsia"/>
          <w:kern w:val="2"/>
        </w:rPr>
        <w:t>第六章</w:t>
      </w:r>
      <w:r>
        <w:rPr>
          <w:rFonts w:hint="eastAsia"/>
        </w:rPr>
        <w:t xml:space="preserve"> 投标文件格式</w:t>
      </w:r>
      <w:bookmarkEnd w:id="63"/>
    </w:p>
    <w:p>
      <w:pPr>
        <w:pStyle w:val="3"/>
      </w:pPr>
      <w:bookmarkStart w:id="64" w:name="_Toc535497829"/>
      <w:r>
        <w:rPr>
          <w:rFonts w:hint="eastAsia"/>
        </w:rPr>
        <w:t>一、投标书</w:t>
      </w:r>
      <w:bookmarkEnd w:id="64"/>
    </w:p>
    <w:p>
      <w:pPr>
        <w:spacing w:beforeLines="50" w:line="520" w:lineRule="exact"/>
        <w:jc w:val="center"/>
        <w:rPr>
          <w:rFonts w:ascii="宋体" w:hAnsi="宋体"/>
          <w:b/>
          <w:sz w:val="48"/>
          <w:szCs w:val="44"/>
        </w:rPr>
      </w:pPr>
      <w:r>
        <w:rPr>
          <w:rFonts w:hint="eastAsia" w:ascii="宋体" w:hAnsi="宋体"/>
          <w:b/>
          <w:sz w:val="48"/>
          <w:szCs w:val="44"/>
        </w:rPr>
        <w:t>投</w:t>
      </w:r>
      <w:r>
        <w:rPr>
          <w:rFonts w:ascii="宋体" w:hAnsi="宋体"/>
          <w:b/>
          <w:sz w:val="48"/>
          <w:szCs w:val="44"/>
        </w:rPr>
        <w:t xml:space="preserve"> </w:t>
      </w:r>
      <w:r>
        <w:rPr>
          <w:rFonts w:hint="eastAsia" w:ascii="宋体" w:hAnsi="宋体"/>
          <w:b/>
          <w:sz w:val="48"/>
          <w:szCs w:val="44"/>
        </w:rPr>
        <w:t>标</w:t>
      </w:r>
      <w:r>
        <w:rPr>
          <w:rFonts w:ascii="宋体" w:hAnsi="宋体"/>
          <w:b/>
          <w:sz w:val="48"/>
          <w:szCs w:val="44"/>
        </w:rPr>
        <w:t xml:space="preserve"> </w:t>
      </w:r>
      <w:r>
        <w:rPr>
          <w:rFonts w:hint="eastAsia" w:ascii="宋体" w:hAnsi="宋体"/>
          <w:b/>
          <w:sz w:val="48"/>
          <w:szCs w:val="44"/>
        </w:rPr>
        <w:t>书</w:t>
      </w:r>
    </w:p>
    <w:p>
      <w:pPr>
        <w:spacing w:line="520" w:lineRule="exact"/>
        <w:ind w:right="900"/>
        <w:jc w:val="center"/>
        <w:rPr>
          <w:rFonts w:ascii="宋体" w:hAnsi="宋体"/>
          <w:b/>
          <w:sz w:val="10"/>
          <w:szCs w:val="44"/>
        </w:rPr>
      </w:pPr>
    </w:p>
    <w:p>
      <w:pPr>
        <w:spacing w:line="520" w:lineRule="exact"/>
        <w:rPr>
          <w:rFonts w:ascii="仿宋" w:hAnsi="仿宋" w:eastAsia="仿宋"/>
          <w:sz w:val="28"/>
          <w:szCs w:val="24"/>
        </w:rPr>
      </w:pPr>
      <w:r>
        <w:rPr>
          <w:rFonts w:hint="eastAsia" w:ascii="仿宋" w:hAnsi="仿宋" w:eastAsia="仿宋"/>
          <w:sz w:val="28"/>
          <w:szCs w:val="24"/>
        </w:rPr>
        <w:t>咸宁职业技术学院资产经营有限公司：</w:t>
      </w:r>
    </w:p>
    <w:p>
      <w:pPr>
        <w:spacing w:line="460" w:lineRule="exact"/>
        <w:ind w:firstLine="560" w:firstLineChars="200"/>
        <w:rPr>
          <w:rFonts w:ascii="仿宋" w:hAnsi="仿宋" w:eastAsia="仿宋"/>
          <w:color w:val="000000"/>
          <w:sz w:val="28"/>
          <w:szCs w:val="24"/>
        </w:rPr>
      </w:pPr>
      <w:r>
        <w:rPr>
          <w:rFonts w:hint="eastAsia" w:ascii="仿宋" w:hAnsi="仿宋" w:eastAsia="仿宋"/>
          <w:color w:val="000000"/>
          <w:sz w:val="28"/>
          <w:szCs w:val="24"/>
        </w:rPr>
        <w:t>根据咸宁职业技术学院门店公开招租项目的招租公告，</w:t>
      </w:r>
      <w:r>
        <w:rPr>
          <w:rFonts w:hint="eastAsia" w:ascii="仿宋" w:hAnsi="仿宋" w:eastAsia="仿宋"/>
          <w:sz w:val="28"/>
          <w:szCs w:val="24"/>
        </w:rPr>
        <w:t>本公司对</w:t>
      </w:r>
      <w:r>
        <w:rPr>
          <w:rFonts w:hint="eastAsia" w:ascii="仿宋" w:hAnsi="仿宋" w:eastAsia="仿宋"/>
          <w:sz w:val="28"/>
          <w:szCs w:val="24"/>
          <w:u w:val="single"/>
        </w:rPr>
        <w:t xml:space="preserve">  </w:t>
      </w:r>
      <w:r>
        <w:rPr>
          <w:rFonts w:hint="eastAsia" w:ascii="仿宋" w:hAnsi="仿宋" w:eastAsia="仿宋" w:cs="宋体"/>
          <w:kern w:val="0"/>
          <w:sz w:val="28"/>
          <w:szCs w:val="24"/>
          <w:u w:val="single"/>
        </w:rPr>
        <w:t xml:space="preserve">       </w:t>
      </w:r>
      <w:r>
        <w:rPr>
          <w:rFonts w:hint="eastAsia" w:ascii="仿宋" w:hAnsi="仿宋" w:eastAsia="仿宋" w:cs="宋体"/>
          <w:kern w:val="0"/>
          <w:sz w:val="28"/>
          <w:szCs w:val="24"/>
        </w:rPr>
        <w:t>门店，门面编号：</w:t>
      </w:r>
      <w:r>
        <w:rPr>
          <w:rFonts w:hint="eastAsia" w:ascii="仿宋" w:hAnsi="仿宋" w:eastAsia="仿宋" w:cs="宋体"/>
          <w:kern w:val="0"/>
          <w:sz w:val="28"/>
          <w:szCs w:val="24"/>
          <w:u w:val="single"/>
        </w:rPr>
        <w:t xml:space="preserve">       </w:t>
      </w:r>
      <w:r>
        <w:rPr>
          <w:rFonts w:hint="eastAsia" w:ascii="仿宋" w:hAnsi="仿宋" w:eastAsia="仿宋"/>
          <w:sz w:val="28"/>
          <w:szCs w:val="24"/>
        </w:rPr>
        <w:t>进行投标，</w:t>
      </w:r>
      <w:r>
        <w:rPr>
          <w:rFonts w:hint="eastAsia" w:ascii="仿宋" w:hAnsi="仿宋" w:eastAsia="仿宋"/>
          <w:color w:val="000000"/>
          <w:sz w:val="28"/>
          <w:szCs w:val="24"/>
        </w:rPr>
        <w:t>签字代表投标人经正式授权并代表投标人</w:t>
      </w:r>
      <w:r>
        <w:rPr>
          <w:rFonts w:hint="eastAsia" w:ascii="仿宋" w:hAnsi="仿宋" w:eastAsia="仿宋"/>
          <w:color w:val="000000"/>
          <w:sz w:val="28"/>
          <w:szCs w:val="24"/>
          <w:u w:val="single"/>
        </w:rPr>
        <w:t xml:space="preserve"> </w:t>
      </w:r>
      <w:r>
        <w:rPr>
          <w:rFonts w:ascii="仿宋" w:hAnsi="仿宋" w:eastAsia="仿宋"/>
          <w:color w:val="000000"/>
          <w:sz w:val="28"/>
          <w:szCs w:val="24"/>
          <w:u w:val="single"/>
        </w:rPr>
        <w:t xml:space="preserve">          </w:t>
      </w:r>
      <w:r>
        <w:rPr>
          <w:rFonts w:hint="eastAsia" w:ascii="仿宋" w:hAnsi="仿宋" w:eastAsia="仿宋"/>
          <w:color w:val="000000"/>
          <w:sz w:val="28"/>
          <w:szCs w:val="24"/>
        </w:rPr>
        <w:t>提交下述文件正本壹份和副本陆份。</w:t>
      </w:r>
    </w:p>
    <w:p>
      <w:pPr>
        <w:spacing w:line="460" w:lineRule="exact"/>
        <w:ind w:firstLine="560" w:firstLineChars="200"/>
        <w:rPr>
          <w:rFonts w:ascii="仿宋" w:hAnsi="仿宋" w:eastAsia="仿宋"/>
          <w:sz w:val="28"/>
          <w:szCs w:val="30"/>
        </w:rPr>
      </w:pPr>
      <w:r>
        <w:rPr>
          <w:rFonts w:hint="eastAsia" w:ascii="仿宋" w:hAnsi="仿宋" w:eastAsia="仿宋"/>
          <w:sz w:val="28"/>
          <w:szCs w:val="30"/>
        </w:rPr>
        <w:t>一、投标书；</w:t>
      </w:r>
    </w:p>
    <w:p>
      <w:pPr>
        <w:spacing w:line="460" w:lineRule="exact"/>
        <w:ind w:firstLine="560" w:firstLineChars="200"/>
        <w:rPr>
          <w:rFonts w:ascii="仿宋" w:hAnsi="仿宋" w:eastAsia="仿宋"/>
          <w:sz w:val="28"/>
          <w:szCs w:val="30"/>
        </w:rPr>
      </w:pPr>
      <w:r>
        <w:rPr>
          <w:rFonts w:hint="eastAsia" w:ascii="仿宋" w:hAnsi="仿宋" w:eastAsia="仿宋"/>
          <w:sz w:val="28"/>
          <w:szCs w:val="30"/>
        </w:rPr>
        <w:t>二、投标人身份证复印件或法人授权委托书（法人签字并标出身份号码、加盖单位印章）；</w:t>
      </w:r>
    </w:p>
    <w:p>
      <w:pPr>
        <w:spacing w:line="460" w:lineRule="exact"/>
        <w:ind w:firstLine="560" w:firstLineChars="200"/>
        <w:rPr>
          <w:rFonts w:ascii="仿宋" w:hAnsi="仿宋" w:eastAsia="仿宋"/>
          <w:sz w:val="28"/>
          <w:szCs w:val="30"/>
        </w:rPr>
      </w:pPr>
      <w:r>
        <w:rPr>
          <w:rFonts w:hint="eastAsia" w:ascii="仿宋" w:hAnsi="仿宋" w:eastAsia="仿宋"/>
          <w:sz w:val="28"/>
          <w:szCs w:val="30"/>
        </w:rPr>
        <w:t>三、投标门店拟经营项目及详细的经营方案，包括详细的经营范围、工作人员的管理办法、工作人员指责安排等（均需加盖单位印章或投标人签字）；</w:t>
      </w:r>
    </w:p>
    <w:p>
      <w:pPr>
        <w:spacing w:line="460" w:lineRule="exact"/>
        <w:ind w:firstLine="560" w:firstLineChars="200"/>
        <w:rPr>
          <w:rFonts w:ascii="仿宋" w:hAnsi="仿宋" w:eastAsia="仿宋"/>
          <w:sz w:val="28"/>
          <w:szCs w:val="30"/>
        </w:rPr>
      </w:pPr>
      <w:r>
        <w:rPr>
          <w:rFonts w:hint="eastAsia" w:ascii="仿宋" w:hAnsi="仿宋" w:eastAsia="仿宋"/>
          <w:sz w:val="28"/>
          <w:szCs w:val="30"/>
        </w:rPr>
        <w:t>四、投标人声明书；</w:t>
      </w:r>
    </w:p>
    <w:p>
      <w:pPr>
        <w:spacing w:line="460" w:lineRule="exact"/>
        <w:ind w:firstLine="560" w:firstLineChars="200"/>
        <w:rPr>
          <w:rFonts w:ascii="仿宋" w:hAnsi="仿宋" w:eastAsia="仿宋"/>
          <w:sz w:val="28"/>
          <w:szCs w:val="30"/>
        </w:rPr>
      </w:pPr>
      <w:r>
        <w:rPr>
          <w:rFonts w:hint="eastAsia" w:ascii="仿宋" w:hAnsi="仿宋" w:eastAsia="仿宋"/>
          <w:sz w:val="28"/>
          <w:szCs w:val="30"/>
        </w:rPr>
        <w:t>五、投标人资格证明材料：投标人为单位的，提供企业工商营业执照复印件（加盖公章）、法人代表证明、法人代表授权书、投标保证金交纳证明材料等；投标人为自然人的，提供户籍所在地派出所出具的现实表现证明；</w:t>
      </w:r>
    </w:p>
    <w:p>
      <w:pPr>
        <w:spacing w:line="460" w:lineRule="exact"/>
        <w:ind w:firstLine="560" w:firstLineChars="200"/>
        <w:rPr>
          <w:rFonts w:ascii="仿宋" w:hAnsi="仿宋" w:eastAsia="仿宋"/>
          <w:sz w:val="28"/>
          <w:szCs w:val="30"/>
        </w:rPr>
      </w:pPr>
      <w:r>
        <w:rPr>
          <w:rFonts w:hint="eastAsia" w:ascii="仿宋" w:hAnsi="仿宋" w:eastAsia="仿宋" w:cs="宋体"/>
          <w:kern w:val="0"/>
          <w:sz w:val="28"/>
          <w:szCs w:val="30"/>
        </w:rPr>
        <w:t>六、</w:t>
      </w:r>
      <w:r>
        <w:rPr>
          <w:rFonts w:hint="eastAsia" w:ascii="仿宋" w:hAnsi="仿宋" w:eastAsia="仿宋"/>
          <w:sz w:val="28"/>
          <w:szCs w:val="30"/>
        </w:rPr>
        <w:t>装修方案（投标人需注明按照招租人的要求设置门店招牌、广告和灯光布置、消防器材安装位置、监控安装位置及装修效果图）；</w:t>
      </w:r>
    </w:p>
    <w:p>
      <w:pPr>
        <w:spacing w:line="460" w:lineRule="exact"/>
        <w:ind w:firstLine="560" w:firstLineChars="200"/>
        <w:rPr>
          <w:rFonts w:ascii="仿宋" w:hAnsi="仿宋" w:eastAsia="仿宋"/>
          <w:sz w:val="28"/>
          <w:szCs w:val="30"/>
        </w:rPr>
      </w:pPr>
      <w:r>
        <w:rPr>
          <w:rFonts w:hint="eastAsia" w:ascii="仿宋" w:hAnsi="仿宋" w:eastAsia="仿宋"/>
          <w:sz w:val="28"/>
          <w:szCs w:val="30"/>
        </w:rPr>
        <w:t>七、关于投标门店经营方面的食品安全、消防安全和生产安全方面的方案；</w:t>
      </w:r>
    </w:p>
    <w:p>
      <w:pPr>
        <w:spacing w:line="460" w:lineRule="exact"/>
        <w:ind w:firstLine="560" w:firstLineChars="200"/>
        <w:rPr>
          <w:rFonts w:ascii="仿宋" w:hAnsi="仿宋" w:eastAsia="仿宋"/>
          <w:sz w:val="28"/>
          <w:szCs w:val="30"/>
        </w:rPr>
      </w:pPr>
      <w:r>
        <w:rPr>
          <w:rFonts w:hint="eastAsia" w:ascii="仿宋" w:hAnsi="仿宋" w:eastAsia="仿宋"/>
          <w:sz w:val="28"/>
          <w:szCs w:val="30"/>
        </w:rPr>
        <w:t>八、投标文件需提供经营服务标准和服务承诺，包括关于产品的价格和质量、服务的态度和质量、经营时间、环境与噪声污染控制及消防食品安全等方面的承诺书（加盖单位印章或投标人签字）。</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九、超市监管人及员工情况一览表；</w:t>
      </w:r>
    </w:p>
    <w:p>
      <w:pPr>
        <w:spacing w:line="420" w:lineRule="exact"/>
        <w:ind w:firstLine="560" w:firstLineChars="200"/>
        <w:rPr>
          <w:rFonts w:ascii="仿宋" w:hAnsi="仿宋" w:eastAsia="仿宋"/>
          <w:sz w:val="28"/>
          <w:szCs w:val="30"/>
        </w:rPr>
      </w:pPr>
      <w:r>
        <w:rPr>
          <w:rFonts w:hint="eastAsia" w:ascii="仿宋" w:hAnsi="仿宋" w:eastAsia="仿宋"/>
          <w:sz w:val="28"/>
          <w:szCs w:val="30"/>
        </w:rPr>
        <w:t>十、其他需说明的材料；</w:t>
      </w:r>
    </w:p>
    <w:p>
      <w:pPr>
        <w:spacing w:line="520" w:lineRule="exact"/>
        <w:ind w:firstLine="560" w:firstLineChars="200"/>
        <w:rPr>
          <w:rFonts w:ascii="仿宋" w:hAnsi="仿宋" w:eastAsia="仿宋"/>
          <w:color w:val="000000"/>
          <w:sz w:val="28"/>
          <w:szCs w:val="24"/>
        </w:rPr>
      </w:pPr>
      <w:r>
        <w:rPr>
          <w:rFonts w:hint="eastAsia" w:ascii="仿宋" w:hAnsi="仿宋" w:eastAsia="仿宋"/>
          <w:color w:val="000000"/>
          <w:sz w:val="28"/>
          <w:szCs w:val="24"/>
        </w:rPr>
        <w:t>据此函，签字代表宣布同意如下：</w:t>
      </w:r>
    </w:p>
    <w:p>
      <w:pPr>
        <w:spacing w:line="520" w:lineRule="exact"/>
        <w:ind w:firstLine="560" w:firstLineChars="200"/>
        <w:rPr>
          <w:rFonts w:ascii="仿宋" w:hAnsi="仿宋" w:eastAsia="仿宋"/>
          <w:sz w:val="28"/>
          <w:szCs w:val="24"/>
        </w:rPr>
      </w:pPr>
      <w:r>
        <w:rPr>
          <w:rFonts w:hint="eastAsia" w:ascii="仿宋" w:hAnsi="仿宋" w:eastAsia="仿宋"/>
          <w:sz w:val="28"/>
          <w:szCs w:val="24"/>
        </w:rPr>
        <w:t>1、</w:t>
      </w:r>
      <w:r>
        <w:rPr>
          <w:rFonts w:hint="eastAsia" w:ascii="仿宋" w:hAnsi="仿宋" w:eastAsia="仿宋"/>
          <w:color w:val="000000"/>
          <w:sz w:val="28"/>
          <w:szCs w:val="24"/>
        </w:rPr>
        <w:t>投标人完全接受招租人对该处门店的租金定价。</w:t>
      </w:r>
    </w:p>
    <w:p>
      <w:pPr>
        <w:spacing w:line="520" w:lineRule="exact"/>
        <w:ind w:firstLine="560" w:firstLineChars="200"/>
        <w:rPr>
          <w:rFonts w:ascii="仿宋" w:hAnsi="仿宋" w:eastAsia="仿宋"/>
          <w:color w:val="000000"/>
          <w:sz w:val="28"/>
          <w:szCs w:val="24"/>
        </w:rPr>
      </w:pPr>
      <w:r>
        <w:rPr>
          <w:rFonts w:ascii="仿宋" w:hAnsi="仿宋" w:eastAsia="仿宋"/>
          <w:color w:val="000000"/>
          <w:sz w:val="28"/>
          <w:szCs w:val="24"/>
        </w:rPr>
        <w:t>2</w:t>
      </w:r>
      <w:r>
        <w:rPr>
          <w:rFonts w:hint="eastAsia" w:ascii="仿宋" w:hAnsi="仿宋" w:eastAsia="仿宋"/>
          <w:color w:val="000000"/>
          <w:sz w:val="28"/>
          <w:szCs w:val="24"/>
        </w:rPr>
        <w:t>、投标人将按招租文件的规定履行合同责任和义务。</w:t>
      </w:r>
    </w:p>
    <w:p>
      <w:pPr>
        <w:spacing w:line="520" w:lineRule="exact"/>
        <w:ind w:firstLine="560" w:firstLineChars="200"/>
        <w:rPr>
          <w:rFonts w:ascii="仿宋" w:hAnsi="仿宋" w:eastAsia="仿宋"/>
          <w:color w:val="000000"/>
          <w:sz w:val="28"/>
          <w:szCs w:val="24"/>
        </w:rPr>
      </w:pPr>
      <w:r>
        <w:rPr>
          <w:rFonts w:ascii="仿宋" w:hAnsi="仿宋" w:eastAsia="仿宋"/>
          <w:color w:val="000000"/>
          <w:sz w:val="28"/>
          <w:szCs w:val="24"/>
        </w:rPr>
        <w:t>3</w:t>
      </w:r>
      <w:r>
        <w:rPr>
          <w:rFonts w:hint="eastAsia" w:ascii="仿宋" w:hAnsi="仿宋" w:eastAsia="仿宋"/>
          <w:color w:val="000000"/>
          <w:sz w:val="28"/>
          <w:szCs w:val="24"/>
        </w:rPr>
        <w:t>、投标人已详细审查全部招租文件，包括修改文件（如果有的话）以及全部参考资料和有关附件，对其内容不存在不明及误解。</w:t>
      </w:r>
    </w:p>
    <w:p>
      <w:pPr>
        <w:spacing w:line="520" w:lineRule="exact"/>
        <w:ind w:firstLine="560" w:firstLineChars="200"/>
        <w:rPr>
          <w:rFonts w:ascii="仿宋" w:hAnsi="仿宋" w:eastAsia="仿宋"/>
          <w:color w:val="000000"/>
          <w:sz w:val="28"/>
          <w:szCs w:val="24"/>
        </w:rPr>
      </w:pPr>
      <w:r>
        <w:rPr>
          <w:rFonts w:ascii="仿宋" w:hAnsi="仿宋" w:eastAsia="仿宋"/>
          <w:color w:val="000000"/>
          <w:sz w:val="28"/>
          <w:szCs w:val="24"/>
        </w:rPr>
        <w:t>4</w:t>
      </w:r>
      <w:r>
        <w:rPr>
          <w:rFonts w:hint="eastAsia" w:ascii="仿宋" w:hAnsi="仿宋" w:eastAsia="仿宋"/>
          <w:color w:val="000000"/>
          <w:sz w:val="28"/>
          <w:szCs w:val="24"/>
        </w:rPr>
        <w:t>、本投标文件有效期为自递交投标文件截止日起30天。</w:t>
      </w:r>
    </w:p>
    <w:p>
      <w:pPr>
        <w:spacing w:line="520" w:lineRule="exact"/>
        <w:ind w:firstLine="560" w:firstLineChars="200"/>
        <w:rPr>
          <w:rFonts w:ascii="仿宋" w:hAnsi="仿宋" w:eastAsia="仿宋"/>
          <w:color w:val="000000"/>
          <w:sz w:val="28"/>
          <w:szCs w:val="24"/>
        </w:rPr>
      </w:pPr>
      <w:r>
        <w:rPr>
          <w:rFonts w:ascii="仿宋" w:hAnsi="仿宋" w:eastAsia="仿宋"/>
          <w:color w:val="000000"/>
          <w:sz w:val="28"/>
          <w:szCs w:val="24"/>
        </w:rPr>
        <w:t>5</w:t>
      </w:r>
      <w:r>
        <w:rPr>
          <w:rFonts w:hint="eastAsia" w:ascii="仿宋" w:hAnsi="仿宋" w:eastAsia="仿宋"/>
          <w:color w:val="000000"/>
          <w:sz w:val="28"/>
          <w:szCs w:val="24"/>
        </w:rPr>
        <w:t>、如果在规定的递交投标文件截止时间后，投标人在投标的有效期撤回报价，其保证金将被贵方没收。</w:t>
      </w:r>
    </w:p>
    <w:p>
      <w:pPr>
        <w:spacing w:line="520" w:lineRule="exact"/>
        <w:ind w:firstLine="560" w:firstLineChars="200"/>
        <w:rPr>
          <w:rFonts w:ascii="仿宋" w:hAnsi="仿宋" w:eastAsia="仿宋"/>
          <w:color w:val="000000"/>
          <w:sz w:val="28"/>
          <w:szCs w:val="24"/>
        </w:rPr>
      </w:pPr>
      <w:r>
        <w:rPr>
          <w:rFonts w:ascii="仿宋" w:hAnsi="仿宋" w:eastAsia="仿宋"/>
          <w:color w:val="000000"/>
          <w:sz w:val="28"/>
          <w:szCs w:val="24"/>
        </w:rPr>
        <w:t>6</w:t>
      </w:r>
      <w:r>
        <w:rPr>
          <w:rFonts w:hint="eastAsia" w:ascii="仿宋" w:hAnsi="仿宋" w:eastAsia="仿宋"/>
          <w:color w:val="000000"/>
          <w:sz w:val="28"/>
          <w:szCs w:val="24"/>
        </w:rPr>
        <w:t>、投标人同意提供按照贵方要求的与其投标有关的一切数据或资料。</w:t>
      </w:r>
    </w:p>
    <w:p>
      <w:pPr>
        <w:spacing w:line="520" w:lineRule="exact"/>
        <w:ind w:firstLine="560" w:firstLineChars="200"/>
        <w:rPr>
          <w:rFonts w:ascii="仿宋" w:hAnsi="仿宋" w:eastAsia="仿宋"/>
          <w:color w:val="000000"/>
          <w:sz w:val="28"/>
          <w:szCs w:val="24"/>
        </w:rPr>
      </w:pPr>
    </w:p>
    <w:p>
      <w:pPr>
        <w:spacing w:line="520" w:lineRule="exact"/>
        <w:ind w:firstLine="560" w:firstLineChars="200"/>
        <w:rPr>
          <w:rFonts w:ascii="仿宋" w:hAnsi="仿宋" w:eastAsia="仿宋"/>
          <w:color w:val="000000"/>
          <w:sz w:val="28"/>
          <w:szCs w:val="24"/>
        </w:rPr>
      </w:pPr>
    </w:p>
    <w:p>
      <w:pPr>
        <w:spacing w:line="520" w:lineRule="exact"/>
        <w:ind w:firstLine="560" w:firstLineChars="200"/>
        <w:rPr>
          <w:rFonts w:ascii="仿宋" w:hAnsi="仿宋" w:eastAsia="仿宋"/>
          <w:color w:val="000000"/>
          <w:sz w:val="28"/>
          <w:szCs w:val="24"/>
        </w:rPr>
      </w:pPr>
      <w:r>
        <w:rPr>
          <w:rFonts w:hint="eastAsia" w:ascii="仿宋" w:hAnsi="仿宋" w:eastAsia="仿宋"/>
          <w:color w:val="000000"/>
          <w:sz w:val="28"/>
          <w:szCs w:val="24"/>
        </w:rPr>
        <w:t>投标人名称：</w:t>
      </w:r>
      <w:r>
        <w:rPr>
          <w:rFonts w:hint="eastAsia" w:ascii="仿宋" w:hAnsi="仿宋" w:eastAsia="仿宋"/>
          <w:color w:val="000000"/>
          <w:sz w:val="28"/>
          <w:szCs w:val="24"/>
          <w:u w:val="single"/>
        </w:rPr>
        <w:t xml:space="preserve">                     </w:t>
      </w:r>
      <w:r>
        <w:rPr>
          <w:rFonts w:hint="eastAsia" w:ascii="仿宋" w:hAnsi="仿宋" w:eastAsia="仿宋"/>
          <w:color w:val="000000"/>
          <w:sz w:val="28"/>
          <w:szCs w:val="24"/>
        </w:rPr>
        <w:t>（加盖手印或公章）</w:t>
      </w:r>
    </w:p>
    <w:p>
      <w:pPr>
        <w:spacing w:line="520" w:lineRule="exact"/>
        <w:ind w:firstLine="560" w:firstLineChars="200"/>
        <w:rPr>
          <w:rFonts w:ascii="仿宋" w:hAnsi="仿宋" w:eastAsia="仿宋"/>
          <w:color w:val="000000"/>
          <w:sz w:val="28"/>
          <w:szCs w:val="24"/>
        </w:rPr>
      </w:pPr>
      <w:r>
        <w:rPr>
          <w:rFonts w:hint="eastAsia" w:ascii="仿宋" w:hAnsi="仿宋" w:eastAsia="仿宋"/>
          <w:color w:val="000000"/>
          <w:sz w:val="28"/>
          <w:szCs w:val="24"/>
        </w:rPr>
        <w:t>法定代表人或代理人：</w:t>
      </w:r>
      <w:r>
        <w:rPr>
          <w:rFonts w:hint="eastAsia" w:ascii="仿宋" w:hAnsi="仿宋" w:eastAsia="仿宋"/>
          <w:color w:val="000000"/>
          <w:sz w:val="28"/>
          <w:szCs w:val="24"/>
          <w:u w:val="single"/>
        </w:rPr>
        <w:t xml:space="preserve">                      </w:t>
      </w:r>
      <w:r>
        <w:rPr>
          <w:rFonts w:hint="eastAsia" w:ascii="仿宋" w:hAnsi="仿宋" w:eastAsia="仿宋"/>
          <w:color w:val="000000"/>
          <w:sz w:val="28"/>
          <w:szCs w:val="24"/>
        </w:rPr>
        <w:t>（签字）</w:t>
      </w:r>
    </w:p>
    <w:p>
      <w:pPr>
        <w:spacing w:line="520" w:lineRule="exact"/>
        <w:ind w:firstLine="560" w:firstLineChars="200"/>
        <w:rPr>
          <w:rFonts w:ascii="仿宋" w:hAnsi="仿宋" w:eastAsia="仿宋"/>
          <w:color w:val="000000"/>
          <w:sz w:val="28"/>
          <w:szCs w:val="24"/>
        </w:rPr>
      </w:pPr>
      <w:r>
        <w:rPr>
          <w:rFonts w:hint="eastAsia" w:ascii="仿宋" w:hAnsi="仿宋" w:eastAsia="仿宋"/>
          <w:color w:val="000000"/>
          <w:sz w:val="28"/>
          <w:szCs w:val="24"/>
        </w:rPr>
        <w:t>地址：</w:t>
      </w:r>
      <w:r>
        <w:rPr>
          <w:rFonts w:hint="eastAsia" w:ascii="仿宋" w:hAnsi="仿宋" w:eastAsia="仿宋"/>
          <w:color w:val="000000"/>
          <w:sz w:val="28"/>
          <w:szCs w:val="24"/>
          <w:u w:val="single"/>
        </w:rPr>
        <w:t xml:space="preserve">                                 </w:t>
      </w:r>
      <w:r>
        <w:rPr>
          <w:rFonts w:hint="eastAsia" w:ascii="仿宋" w:hAnsi="仿宋" w:eastAsia="仿宋"/>
          <w:color w:val="000000"/>
          <w:sz w:val="28"/>
          <w:szCs w:val="24"/>
        </w:rPr>
        <w:t xml:space="preserve">                               </w:t>
      </w:r>
    </w:p>
    <w:p>
      <w:pPr>
        <w:spacing w:line="520" w:lineRule="exact"/>
        <w:ind w:firstLine="560" w:firstLineChars="200"/>
        <w:rPr>
          <w:rFonts w:ascii="仿宋" w:hAnsi="仿宋" w:eastAsia="仿宋"/>
          <w:color w:val="000000"/>
          <w:sz w:val="28"/>
          <w:szCs w:val="24"/>
        </w:rPr>
      </w:pPr>
      <w:r>
        <w:rPr>
          <w:rFonts w:hint="eastAsia" w:ascii="仿宋" w:hAnsi="仿宋" w:eastAsia="仿宋"/>
          <w:color w:val="000000"/>
          <w:sz w:val="28"/>
          <w:szCs w:val="24"/>
        </w:rPr>
        <w:t>电话：</w:t>
      </w:r>
      <w:r>
        <w:rPr>
          <w:rFonts w:hint="eastAsia" w:ascii="仿宋" w:hAnsi="仿宋" w:eastAsia="仿宋"/>
          <w:color w:val="000000"/>
          <w:sz w:val="28"/>
          <w:szCs w:val="24"/>
          <w:u w:val="single"/>
        </w:rPr>
        <w:t xml:space="preserve">                                 </w:t>
      </w:r>
      <w:r>
        <w:rPr>
          <w:rFonts w:hint="eastAsia" w:ascii="仿宋" w:hAnsi="仿宋" w:eastAsia="仿宋"/>
          <w:color w:val="000000"/>
          <w:sz w:val="28"/>
          <w:szCs w:val="24"/>
        </w:rPr>
        <w:t xml:space="preserve">                               </w:t>
      </w:r>
    </w:p>
    <w:p>
      <w:pPr>
        <w:spacing w:line="520" w:lineRule="exact"/>
        <w:rPr>
          <w:rFonts w:ascii="仿宋" w:hAnsi="仿宋" w:eastAsia="仿宋"/>
          <w:sz w:val="28"/>
          <w:szCs w:val="24"/>
        </w:rPr>
      </w:pPr>
      <w:r>
        <w:rPr>
          <w:rFonts w:hint="eastAsia" w:ascii="仿宋" w:hAnsi="仿宋" w:eastAsia="仿宋"/>
          <w:sz w:val="28"/>
          <w:szCs w:val="24"/>
        </w:rPr>
        <w:t>备注：投标人、被委托人未签章的投标书</w:t>
      </w:r>
      <w:r>
        <w:rPr>
          <w:rFonts w:hint="eastAsia" w:ascii="仿宋" w:hAnsi="仿宋" w:eastAsia="仿宋"/>
          <w:b/>
          <w:sz w:val="28"/>
          <w:szCs w:val="24"/>
        </w:rPr>
        <w:t>无效</w:t>
      </w:r>
      <w:r>
        <w:rPr>
          <w:rFonts w:hint="eastAsia" w:ascii="仿宋" w:hAnsi="仿宋" w:eastAsia="仿宋"/>
          <w:sz w:val="28"/>
          <w:szCs w:val="24"/>
        </w:rPr>
        <w:t>。</w:t>
      </w:r>
    </w:p>
    <w:p/>
    <w:p>
      <w:pPr>
        <w:widowControl/>
        <w:jc w:val="left"/>
      </w:pPr>
    </w:p>
    <w:p>
      <w:pPr>
        <w:widowControl/>
        <w:jc w:val="left"/>
      </w:pPr>
    </w:p>
    <w:p>
      <w:pPr>
        <w:widowControl/>
        <w:jc w:val="left"/>
      </w:pPr>
    </w:p>
    <w:p>
      <w:pPr>
        <w:pStyle w:val="3"/>
      </w:pPr>
      <w:bookmarkStart w:id="65" w:name="_Toc535497830"/>
      <w:r>
        <w:rPr>
          <w:rFonts w:hint="eastAsia"/>
        </w:rPr>
        <w:t>二、投标人身份证复印件或法人授权委托书</w:t>
      </w:r>
      <w:bookmarkEnd w:id="65"/>
    </w:p>
    <w:p>
      <w:pPr>
        <w:rPr>
          <w:rFonts w:eastAsia="宋体"/>
          <w:b/>
          <w:sz w:val="32"/>
          <w:szCs w:val="32"/>
        </w:rPr>
      </w:pPr>
      <w:r>
        <w:rPr>
          <w:rFonts w:hint="eastAsia" w:eastAsia="宋体"/>
          <w:b/>
          <w:sz w:val="32"/>
          <w:szCs w:val="32"/>
        </w:rPr>
        <w:t>1.投标人身份证复印件</w:t>
      </w:r>
    </w:p>
    <w:p>
      <w:pPr>
        <w:rPr>
          <w:rFonts w:ascii="仿宋" w:hAnsi="仿宋" w:eastAsia="仿宋"/>
          <w:sz w:val="28"/>
          <w:szCs w:val="30"/>
        </w:rPr>
      </w:pPr>
      <w:r>
        <w:rPr>
          <w:rFonts w:hint="eastAsia" w:ascii="仿宋" w:hAnsi="仿宋" w:eastAsia="仿宋"/>
          <w:sz w:val="28"/>
          <w:szCs w:val="30"/>
        </w:rPr>
        <w:t>附投标人人身份证复印件并按手印</w:t>
      </w:r>
    </w:p>
    <w:p>
      <w:pPr>
        <w:rPr>
          <w:rFonts w:eastAsia="宋体"/>
          <w:b/>
          <w:sz w:val="32"/>
          <w:szCs w:val="32"/>
        </w:rPr>
      </w:pPr>
      <w:r>
        <w:rPr>
          <w:rFonts w:hint="eastAsia" w:eastAsia="宋体"/>
          <w:b/>
          <w:sz w:val="32"/>
          <w:szCs w:val="32"/>
        </w:rPr>
        <w:t>2.法定代表人身份证明书</w:t>
      </w:r>
    </w:p>
    <w:p>
      <w:pPr>
        <w:tabs>
          <w:tab w:val="left" w:pos="6300"/>
        </w:tabs>
        <w:spacing w:line="360" w:lineRule="auto"/>
        <w:ind w:firstLine="573"/>
        <w:rPr>
          <w:rFonts w:ascii="仿宋" w:hAnsi="仿宋" w:eastAsia="仿宋"/>
          <w:color w:val="000000"/>
          <w:sz w:val="30"/>
          <w:szCs w:val="30"/>
        </w:rPr>
      </w:pPr>
      <w:r>
        <w:rPr>
          <w:u w:val="single"/>
          <w:lang w:val="zh-CN"/>
        </w:rPr>
        <w:t xml:space="preserve"> </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rPr>
        <w:t>张三</w:t>
      </w:r>
      <w:r>
        <w:rPr>
          <w:rFonts w:ascii="仿宋" w:hAnsi="仿宋" w:eastAsia="仿宋"/>
          <w:color w:val="000000"/>
          <w:sz w:val="30"/>
          <w:szCs w:val="30"/>
          <w:u w:val="single"/>
        </w:rPr>
        <w:t xml:space="preserve">    </w:t>
      </w:r>
      <w:r>
        <w:rPr>
          <w:rFonts w:hint="eastAsia" w:ascii="仿宋" w:hAnsi="仿宋" w:eastAsia="仿宋"/>
          <w:color w:val="000000"/>
          <w:sz w:val="30"/>
          <w:szCs w:val="30"/>
        </w:rPr>
        <w:t>在</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rPr>
        <w:t>X</w:t>
      </w:r>
      <w:r>
        <w:rPr>
          <w:rFonts w:ascii="仿宋" w:hAnsi="仿宋" w:eastAsia="仿宋"/>
          <w:color w:val="000000"/>
          <w:sz w:val="30"/>
          <w:szCs w:val="30"/>
          <w:u w:val="single"/>
        </w:rPr>
        <w:t>X</w:t>
      </w:r>
      <w:r>
        <w:rPr>
          <w:rFonts w:hint="eastAsia" w:ascii="仿宋" w:hAnsi="仿宋" w:eastAsia="仿宋"/>
          <w:color w:val="000000"/>
          <w:sz w:val="30"/>
          <w:szCs w:val="30"/>
          <w:u w:val="single"/>
        </w:rPr>
        <w:t>公司</w:t>
      </w:r>
      <w:r>
        <w:rPr>
          <w:rFonts w:ascii="仿宋" w:hAnsi="仿宋" w:eastAsia="仿宋"/>
          <w:color w:val="000000"/>
          <w:sz w:val="30"/>
          <w:szCs w:val="30"/>
          <w:u w:val="single"/>
        </w:rPr>
        <w:t xml:space="preserve">   </w:t>
      </w:r>
      <w:r>
        <w:rPr>
          <w:rFonts w:hint="eastAsia" w:ascii="仿宋" w:hAnsi="仿宋" w:eastAsia="仿宋"/>
          <w:color w:val="000000"/>
          <w:sz w:val="30"/>
          <w:szCs w:val="30"/>
        </w:rPr>
        <w:t>任</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rPr>
        <w:t>总经理</w:t>
      </w:r>
      <w:r>
        <w:rPr>
          <w:rFonts w:ascii="仿宋" w:hAnsi="仿宋" w:eastAsia="仿宋"/>
          <w:color w:val="000000"/>
          <w:sz w:val="30"/>
          <w:szCs w:val="30"/>
          <w:u w:val="single"/>
        </w:rPr>
        <w:t xml:space="preserve">    </w:t>
      </w:r>
      <w:r>
        <w:rPr>
          <w:rFonts w:hint="eastAsia" w:ascii="仿宋" w:hAnsi="仿宋" w:eastAsia="仿宋"/>
          <w:color w:val="000000"/>
          <w:sz w:val="30"/>
          <w:szCs w:val="30"/>
        </w:rPr>
        <w:t>职务，是</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rPr>
        <w:t>X</w:t>
      </w:r>
      <w:r>
        <w:rPr>
          <w:rFonts w:ascii="仿宋" w:hAnsi="仿宋" w:eastAsia="仿宋"/>
          <w:color w:val="000000"/>
          <w:sz w:val="30"/>
          <w:szCs w:val="30"/>
          <w:u w:val="single"/>
        </w:rPr>
        <w:t>X</w:t>
      </w:r>
      <w:r>
        <w:rPr>
          <w:rFonts w:hint="eastAsia" w:ascii="仿宋" w:hAnsi="仿宋" w:eastAsia="仿宋"/>
          <w:color w:val="000000"/>
          <w:sz w:val="30"/>
          <w:szCs w:val="30"/>
          <w:u w:val="single"/>
        </w:rPr>
        <w:t xml:space="preserve">公司  </w:t>
      </w:r>
      <w:r>
        <w:rPr>
          <w:rFonts w:hint="eastAsia" w:ascii="仿宋" w:hAnsi="仿宋" w:eastAsia="仿宋"/>
          <w:color w:val="000000"/>
          <w:sz w:val="30"/>
          <w:szCs w:val="30"/>
        </w:rPr>
        <w:t>的法定代表人。（附法定代表人身份证复印件）</w:t>
      </w:r>
    </w:p>
    <w:p>
      <w:pPr>
        <w:tabs>
          <w:tab w:val="left" w:pos="6300"/>
        </w:tabs>
        <w:spacing w:line="360" w:lineRule="auto"/>
        <w:rPr>
          <w:rFonts w:ascii="仿宋" w:hAnsi="仿宋" w:eastAsia="仿宋"/>
          <w:color w:val="000000"/>
          <w:sz w:val="30"/>
          <w:szCs w:val="30"/>
        </w:rPr>
      </w:pPr>
    </w:p>
    <w:p>
      <w:pPr>
        <w:tabs>
          <w:tab w:val="left" w:pos="6300"/>
        </w:tabs>
        <w:spacing w:line="360" w:lineRule="auto"/>
        <w:ind w:firstLine="573"/>
        <w:rPr>
          <w:rFonts w:ascii="仿宋" w:hAnsi="仿宋" w:eastAsia="仿宋"/>
          <w:color w:val="000000"/>
          <w:sz w:val="30"/>
          <w:szCs w:val="30"/>
        </w:rPr>
      </w:pPr>
      <w:r>
        <w:rPr>
          <w:rFonts w:hint="eastAsia" w:ascii="仿宋" w:hAnsi="仿宋" w:eastAsia="仿宋"/>
          <w:color w:val="000000"/>
          <w:sz w:val="30"/>
          <w:szCs w:val="30"/>
        </w:rPr>
        <w:t>特此证明。</w:t>
      </w:r>
    </w:p>
    <w:p>
      <w:pPr>
        <w:tabs>
          <w:tab w:val="left" w:pos="6300"/>
        </w:tabs>
        <w:spacing w:line="360" w:lineRule="auto"/>
        <w:rPr>
          <w:rFonts w:ascii="仿宋" w:hAnsi="仿宋" w:eastAsia="仿宋"/>
          <w:color w:val="000000"/>
          <w:sz w:val="30"/>
          <w:szCs w:val="30"/>
        </w:rPr>
      </w:pPr>
    </w:p>
    <w:p>
      <w:pPr>
        <w:spacing w:line="360" w:lineRule="auto"/>
        <w:rPr>
          <w:rFonts w:ascii="仿宋" w:hAnsi="仿宋" w:eastAsia="仿宋"/>
          <w:color w:val="000000"/>
          <w:sz w:val="30"/>
          <w:szCs w:val="30"/>
        </w:rPr>
      </w:pPr>
      <w:r>
        <w:rPr>
          <w:rFonts w:ascii="仿宋" w:hAnsi="仿宋" w:eastAsia="仿宋"/>
          <w:color w:val="000000"/>
          <w:sz w:val="30"/>
          <w:szCs w:val="30"/>
        </w:rPr>
        <w:t xml:space="preserve">  </w:t>
      </w:r>
      <w:r>
        <w:rPr>
          <w:rFonts w:hint="eastAsia" w:ascii="仿宋" w:hAnsi="仿宋" w:eastAsia="仿宋"/>
          <w:color w:val="000000"/>
          <w:sz w:val="30"/>
          <w:szCs w:val="30"/>
        </w:rPr>
        <w:t>投标人名称：</w:t>
      </w:r>
      <w:r>
        <w:rPr>
          <w:rFonts w:ascii="仿宋" w:hAnsi="仿宋" w:eastAsia="仿宋"/>
          <w:color w:val="000000"/>
          <w:sz w:val="30"/>
          <w:szCs w:val="30"/>
        </w:rPr>
        <w:tab/>
      </w:r>
      <w:r>
        <w:rPr>
          <w:rFonts w:ascii="仿宋" w:hAnsi="仿宋" w:eastAsia="仿宋"/>
          <w:color w:val="000000"/>
          <w:sz w:val="30"/>
          <w:szCs w:val="30"/>
        </w:rPr>
        <w:tab/>
      </w:r>
      <w:r>
        <w:rPr>
          <w:rFonts w:ascii="仿宋" w:hAnsi="仿宋" w:eastAsia="仿宋"/>
          <w:color w:val="000000"/>
          <w:sz w:val="30"/>
          <w:szCs w:val="30"/>
        </w:rPr>
        <w:tab/>
      </w:r>
      <w:r>
        <w:rPr>
          <w:rFonts w:ascii="仿宋" w:hAnsi="仿宋" w:eastAsia="仿宋"/>
          <w:color w:val="000000"/>
          <w:sz w:val="30"/>
          <w:szCs w:val="30"/>
        </w:rPr>
        <w:tab/>
      </w:r>
      <w:r>
        <w:rPr>
          <w:rFonts w:ascii="仿宋" w:hAnsi="仿宋" w:eastAsia="仿宋"/>
          <w:color w:val="000000"/>
          <w:sz w:val="30"/>
          <w:szCs w:val="30"/>
        </w:rPr>
        <w:tab/>
      </w:r>
      <w:r>
        <w:rPr>
          <w:rFonts w:ascii="仿宋" w:hAnsi="仿宋" w:eastAsia="仿宋"/>
          <w:color w:val="000000"/>
          <w:sz w:val="30"/>
          <w:szCs w:val="30"/>
        </w:rPr>
        <w:t xml:space="preserve">     </w:t>
      </w:r>
      <w:r>
        <w:rPr>
          <w:rFonts w:hint="eastAsia" w:ascii="仿宋" w:hAnsi="仿宋" w:eastAsia="仿宋"/>
          <w:color w:val="000000"/>
          <w:sz w:val="30"/>
          <w:szCs w:val="30"/>
        </w:rPr>
        <w:t xml:space="preserve"> （加盖公章）</w:t>
      </w:r>
    </w:p>
    <w:p>
      <w:pPr>
        <w:rPr>
          <w:rFonts w:ascii="仿宋" w:hAnsi="仿宋" w:eastAsia="仿宋"/>
          <w:b/>
          <w:color w:val="000000"/>
          <w:sz w:val="28"/>
          <w:szCs w:val="30"/>
        </w:rPr>
      </w:pPr>
      <w:r>
        <w:rPr>
          <w:rFonts w:hint="eastAsia" w:ascii="仿宋" w:hAnsi="仿宋" w:eastAsia="仿宋"/>
          <w:b/>
          <w:color w:val="000000"/>
          <w:sz w:val="28"/>
          <w:szCs w:val="30"/>
        </w:rPr>
        <w:t>★说明：上述证明文件附有法定代表人身份证复印件（加盖公章）时才能生效。</w:t>
      </w:r>
    </w:p>
    <w:p>
      <w:pPr>
        <w:rPr>
          <w:rFonts w:eastAsia="宋体"/>
          <w:b/>
          <w:sz w:val="32"/>
          <w:szCs w:val="32"/>
        </w:rPr>
      </w:pPr>
      <w:r>
        <w:rPr>
          <w:rFonts w:eastAsia="宋体"/>
          <w:b/>
          <w:sz w:val="32"/>
          <w:szCs w:val="32"/>
        </w:rPr>
        <w:t>3</w:t>
      </w:r>
      <w:r>
        <w:rPr>
          <w:rFonts w:hint="eastAsia" w:eastAsia="宋体"/>
          <w:b/>
          <w:sz w:val="32"/>
          <w:szCs w:val="32"/>
        </w:rPr>
        <w:t>.法定代表人授权书</w:t>
      </w:r>
    </w:p>
    <w:p>
      <w:pPr>
        <w:ind w:firstLine="600" w:firstLineChars="200"/>
        <w:rPr>
          <w:rFonts w:ascii="仿宋" w:hAnsi="仿宋" w:eastAsia="仿宋"/>
          <w:sz w:val="30"/>
          <w:szCs w:val="30"/>
        </w:rPr>
      </w:pPr>
      <w:r>
        <w:rPr>
          <w:rFonts w:hint="eastAsia" w:ascii="仿宋" w:hAnsi="仿宋" w:eastAsia="仿宋"/>
          <w:sz w:val="30"/>
          <w:szCs w:val="30"/>
        </w:rPr>
        <w:t>本授权委托书声明：我</w:t>
      </w:r>
      <w:r>
        <w:rPr>
          <w:rFonts w:hint="eastAsia" w:ascii="仿宋" w:hAnsi="仿宋" w:eastAsia="仿宋"/>
          <w:sz w:val="30"/>
          <w:szCs w:val="30"/>
          <w:u w:val="single"/>
        </w:rPr>
        <w:t xml:space="preserve">  张三   </w:t>
      </w:r>
      <w:r>
        <w:rPr>
          <w:rFonts w:hint="eastAsia" w:ascii="仿宋" w:hAnsi="仿宋" w:eastAsia="仿宋"/>
          <w:sz w:val="30"/>
          <w:szCs w:val="30"/>
        </w:rPr>
        <w:t>系注册于</w:t>
      </w:r>
      <w:r>
        <w:rPr>
          <w:rFonts w:hint="eastAsia" w:ascii="仿宋" w:hAnsi="仿宋" w:eastAsia="仿宋"/>
          <w:sz w:val="30"/>
          <w:szCs w:val="30"/>
          <w:u w:val="single"/>
        </w:rPr>
        <w:t xml:space="preserve"> X</w:t>
      </w:r>
      <w:r>
        <w:rPr>
          <w:rFonts w:ascii="仿宋" w:hAnsi="仿宋" w:eastAsia="仿宋"/>
          <w:sz w:val="30"/>
          <w:szCs w:val="30"/>
          <w:u w:val="single"/>
        </w:rPr>
        <w:t>X</w:t>
      </w:r>
      <w:r>
        <w:rPr>
          <w:rFonts w:hint="eastAsia" w:ascii="仿宋" w:hAnsi="仿宋" w:eastAsia="仿宋"/>
          <w:sz w:val="30"/>
          <w:szCs w:val="30"/>
          <w:u w:val="single"/>
        </w:rPr>
        <w:t xml:space="preserve">公司地址 </w:t>
      </w:r>
      <w:r>
        <w:rPr>
          <w:rFonts w:hint="eastAsia" w:ascii="仿宋" w:hAnsi="仿宋" w:eastAsia="仿宋"/>
          <w:sz w:val="30"/>
          <w:szCs w:val="30"/>
        </w:rPr>
        <w:t>的（投标人名称）的法定代表人，现代表公司参加咸宁职业技术学院门店公开招租项目，对门店编号为</w:t>
      </w:r>
      <w:r>
        <w:rPr>
          <w:rFonts w:ascii="仿宋" w:hAnsi="仿宋" w:eastAsia="仿宋"/>
          <w:sz w:val="30"/>
          <w:szCs w:val="30"/>
          <w:u w:val="single"/>
        </w:rPr>
        <w:t xml:space="preserve">      </w:t>
      </w:r>
      <w:r>
        <w:rPr>
          <w:rFonts w:hint="eastAsia" w:ascii="仿宋" w:hAnsi="仿宋" w:eastAsia="仿宋"/>
          <w:sz w:val="30"/>
          <w:szCs w:val="30"/>
        </w:rPr>
        <w:t>的门店进行投标。</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张三 </w:t>
      </w:r>
      <w:r>
        <w:rPr>
          <w:rFonts w:ascii="仿宋" w:hAnsi="仿宋" w:eastAsia="仿宋"/>
          <w:sz w:val="30"/>
          <w:szCs w:val="30"/>
          <w:u w:val="single"/>
        </w:rPr>
        <w:t xml:space="preserve"> </w:t>
      </w:r>
      <w:r>
        <w:rPr>
          <w:rFonts w:hint="eastAsia" w:ascii="仿宋" w:hAnsi="仿宋" w:eastAsia="仿宋"/>
          <w:sz w:val="30"/>
          <w:szCs w:val="30"/>
        </w:rPr>
        <w:t>在本次投标中所签署的一切文件和处理的一切有关事务，我公司均予承认。</w:t>
      </w:r>
    </w:p>
    <w:p>
      <w:pPr>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本授权书于</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日签字有效，特此声明。</w:t>
      </w:r>
    </w:p>
    <w:p>
      <w:pPr>
        <w:rPr>
          <w:rFonts w:ascii="仿宋" w:hAnsi="仿宋" w:eastAsia="仿宋"/>
          <w:sz w:val="30"/>
          <w:szCs w:val="30"/>
        </w:rPr>
      </w:pPr>
    </w:p>
    <w:p>
      <w:pPr>
        <w:rPr>
          <w:rFonts w:ascii="宋体" w:hAnsi="宋体"/>
          <w:color w:val="000000"/>
        </w:rPr>
      </w:pPr>
      <w:r>
        <w:rPr>
          <w:rFonts w:hint="eastAsia" w:ascii="仿宋" w:hAnsi="仿宋" w:eastAsia="仿宋"/>
          <w:sz w:val="30"/>
          <w:szCs w:val="30"/>
        </w:rPr>
        <w:t>法定代表人：                   （签字盖法定代表人印章）</w:t>
      </w:r>
    </w:p>
    <w:p>
      <w:pPr>
        <w:rPr>
          <w:rFonts w:ascii="宋体" w:hAnsi="宋体"/>
          <w:color w:val="000000"/>
        </w:rPr>
      </w:pPr>
    </w:p>
    <w:p>
      <w:pPr>
        <w:rPr>
          <w:rFonts w:ascii="宋体" w:hAnsi="宋体"/>
          <w:color w:val="000000"/>
        </w:rPr>
      </w:pPr>
    </w:p>
    <w:p>
      <w:pPr>
        <w:rPr>
          <w:rFonts w:ascii="仿宋" w:hAnsi="仿宋" w:eastAsia="仿宋"/>
          <w:sz w:val="30"/>
          <w:szCs w:val="30"/>
        </w:rPr>
      </w:pPr>
      <w:r>
        <w:rPr>
          <w:rFonts w:hint="eastAsia" w:ascii="仿宋" w:hAnsi="仿宋" w:eastAsia="仿宋"/>
          <w:sz w:val="30"/>
          <w:szCs w:val="30"/>
        </w:rPr>
        <w:t>投标人名称：                               （加盖公章）</w:t>
      </w:r>
    </w:p>
    <w:p>
      <w:pPr>
        <w:widowControl/>
        <w:jc w:val="left"/>
        <w:rPr>
          <w:rFonts w:ascii="仿宋" w:hAnsi="仿宋" w:eastAsia="仿宋"/>
          <w:sz w:val="30"/>
          <w:szCs w:val="30"/>
        </w:rPr>
      </w:pPr>
    </w:p>
    <w:p>
      <w:pPr>
        <w:pStyle w:val="3"/>
      </w:pPr>
      <w:bookmarkStart w:id="66" w:name="_Toc535497831"/>
      <w:r>
        <w:rPr>
          <w:rFonts w:hint="eastAsia"/>
        </w:rPr>
        <w:t>三、拟经营项目及详细的经营方案</w:t>
      </w:r>
      <w:bookmarkEnd w:id="66"/>
    </w:p>
    <w:p>
      <w:pPr>
        <w:spacing w:line="460" w:lineRule="exact"/>
        <w:ind w:firstLine="600" w:firstLineChars="200"/>
        <w:rPr>
          <w:rFonts w:ascii="仿宋" w:hAnsi="仿宋" w:eastAsia="仿宋"/>
          <w:sz w:val="30"/>
          <w:szCs w:val="30"/>
        </w:rPr>
      </w:pPr>
      <w:r>
        <w:rPr>
          <w:rFonts w:hint="eastAsia" w:ascii="仿宋" w:hAnsi="仿宋" w:eastAsia="仿宋"/>
          <w:sz w:val="30"/>
          <w:szCs w:val="30"/>
        </w:rPr>
        <w:t>投标门店拟经营项目及详细的经营方案，包括详细的经营范围、工作人员的管理办法、工作人员指责安排等（均需加盖单位印章或投标人签字）；</w:t>
      </w:r>
    </w:p>
    <w:p>
      <w:pPr>
        <w:spacing w:line="460" w:lineRule="exact"/>
        <w:rPr>
          <w:rFonts w:ascii="仿宋" w:hAnsi="仿宋" w:eastAsia="仿宋"/>
          <w:sz w:val="30"/>
          <w:szCs w:val="30"/>
        </w:rPr>
      </w:pPr>
      <w:r>
        <w:rPr>
          <w:rFonts w:hint="eastAsia" w:ascii="仿宋" w:hAnsi="仿宋" w:eastAsia="仿宋"/>
          <w:sz w:val="30"/>
          <w:szCs w:val="30"/>
        </w:rPr>
        <w:t>超市投标单位必须提供超市详细的经营服务管理方案；</w:t>
      </w:r>
    </w:p>
    <w:p>
      <w:pPr>
        <w:pStyle w:val="3"/>
      </w:pPr>
      <w:bookmarkStart w:id="67" w:name="_Toc535497832"/>
      <w:r>
        <w:rPr>
          <w:rFonts w:hint="eastAsia"/>
        </w:rPr>
        <w:t>四、投标人声明书</w:t>
      </w:r>
      <w:bookmarkEnd w:id="67"/>
    </w:p>
    <w:p>
      <w:pPr>
        <w:spacing w:line="420" w:lineRule="exact"/>
        <w:ind w:firstLine="600" w:firstLineChars="200"/>
        <w:rPr>
          <w:rFonts w:ascii="仿宋" w:hAnsi="仿宋" w:eastAsia="仿宋"/>
          <w:sz w:val="30"/>
          <w:szCs w:val="30"/>
        </w:rPr>
      </w:pPr>
      <w:r>
        <w:rPr>
          <w:rFonts w:hint="eastAsia" w:ascii="仿宋" w:hAnsi="仿宋" w:eastAsia="仿宋"/>
          <w:sz w:val="30"/>
          <w:szCs w:val="30"/>
        </w:rPr>
        <w:t>本投标人</w:t>
      </w:r>
      <w:r>
        <w:rPr>
          <w:rFonts w:ascii="仿宋" w:hAnsi="仿宋" w:eastAsia="仿宋"/>
          <w:sz w:val="30"/>
          <w:szCs w:val="30"/>
          <w:u w:val="single"/>
        </w:rPr>
        <w:t xml:space="preserve">  </w:t>
      </w:r>
      <w:r>
        <w:rPr>
          <w:rFonts w:hint="eastAsia" w:ascii="仿宋" w:hAnsi="仿宋" w:eastAsia="仿宋"/>
          <w:sz w:val="30"/>
          <w:szCs w:val="30"/>
          <w:u w:val="single"/>
        </w:rPr>
        <w:t>张三或X</w:t>
      </w:r>
      <w:r>
        <w:rPr>
          <w:rFonts w:ascii="仿宋" w:hAnsi="仿宋" w:eastAsia="仿宋"/>
          <w:sz w:val="30"/>
          <w:szCs w:val="30"/>
          <w:u w:val="single"/>
        </w:rPr>
        <w:t>X</w:t>
      </w:r>
      <w:r>
        <w:rPr>
          <w:rFonts w:hint="eastAsia" w:ascii="仿宋" w:hAnsi="仿宋" w:eastAsia="仿宋"/>
          <w:sz w:val="30"/>
          <w:szCs w:val="30"/>
          <w:u w:val="single"/>
        </w:rPr>
        <w:t xml:space="preserve">公司 </w:t>
      </w:r>
      <w:r>
        <w:rPr>
          <w:rFonts w:hint="eastAsia" w:ascii="仿宋" w:hAnsi="仿宋" w:eastAsia="仿宋"/>
          <w:sz w:val="30"/>
          <w:szCs w:val="30"/>
        </w:rPr>
        <w:t>参加咸宁职业技术学院门店公开招租门店编号</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门店的招租工作，特声明如下:</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1、本投标人的经营项目及范围能满足招租人的要求，并对提供的资质等级副本、营业执照副本、授权委托书及投标文件其他内容的真实性负责。</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2、本投标人具有承担招租项目的供应能力，没有国家、地方或行业、部门市场禁入的情况。</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3、本投标人对本项目所提供的服务承担全部的法律责任，如不能满足投标书中的承诺，本投标人愿意向招租人支付违约金。</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4、本投标人在本项目的投标过程中，保证具有独立、诚信、公正的立场，绝无串标、围标等现象发生。</w:t>
      </w:r>
    </w:p>
    <w:p>
      <w:pPr>
        <w:spacing w:line="42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、本投标人未向招租人及其员工或第三人，支付任何酬金或其它以便促成投标人中标的任何情形发生。</w:t>
      </w:r>
    </w:p>
    <w:p>
      <w:pPr>
        <w:spacing w:line="420" w:lineRule="exact"/>
        <w:ind w:firstLine="600" w:firstLineChars="20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、本投标人声明:本声明书和各项内容均属实，如经招租人查实，发现有不属实的情况，招租人可视其情况终止本投标人的投标资格，并没收投标保证金。</w:t>
      </w:r>
    </w:p>
    <w:p>
      <w:pPr>
        <w:spacing w:line="420" w:lineRule="exact"/>
        <w:rPr>
          <w:rFonts w:ascii="仿宋" w:hAnsi="仿宋" w:eastAsia="仿宋"/>
          <w:sz w:val="30"/>
          <w:szCs w:val="30"/>
        </w:rPr>
      </w:pPr>
      <w:r>
        <w:rPr>
          <w:rFonts w:hint="eastAsia" w:ascii="仿宋" w:hAnsi="仿宋" w:eastAsia="仿宋"/>
          <w:sz w:val="30"/>
          <w:szCs w:val="30"/>
        </w:rPr>
        <w:t>投标人：__________________________(加盖公章)</w:t>
      </w:r>
    </w:p>
    <w:p>
      <w:pPr>
        <w:spacing w:line="420" w:lineRule="exact"/>
        <w:rPr>
          <w:rFonts w:ascii="仿宋" w:hAnsi="仿宋" w:eastAsia="仿宋"/>
          <w:sz w:val="30"/>
          <w:szCs w:val="30"/>
        </w:rPr>
      </w:pPr>
      <w:r>
        <w:rPr>
          <w:rFonts w:hint="eastAsia" w:ascii="仿宋" w:hAnsi="仿宋" w:eastAsia="仿宋"/>
          <w:sz w:val="30"/>
          <w:szCs w:val="30"/>
        </w:rPr>
        <w:t>投标人法定代表人或代理人：______________________(签字)</w:t>
      </w:r>
    </w:p>
    <w:p>
      <w:pPr>
        <w:pStyle w:val="3"/>
      </w:pPr>
      <w:bookmarkStart w:id="68" w:name="_Toc535497833"/>
      <w:r>
        <w:rPr>
          <w:rFonts w:hint="eastAsia"/>
        </w:rPr>
        <w:t>五、投标人资格证明材料</w:t>
      </w:r>
      <w:bookmarkEnd w:id="68"/>
    </w:p>
    <w:p>
      <w:pPr>
        <w:rPr>
          <w:rFonts w:ascii="仿宋" w:hAnsi="仿宋" w:eastAsia="仿宋"/>
          <w:b/>
          <w:sz w:val="28"/>
          <w:szCs w:val="30"/>
        </w:rPr>
      </w:pPr>
      <w:r>
        <w:rPr>
          <w:rFonts w:hint="eastAsia" w:ascii="仿宋" w:hAnsi="仿宋" w:eastAsia="仿宋"/>
          <w:b/>
          <w:sz w:val="28"/>
          <w:szCs w:val="30"/>
        </w:rPr>
        <w:t>（一）零散门店投标人资格证明材料</w:t>
      </w:r>
    </w:p>
    <w:p>
      <w:pPr>
        <w:spacing w:line="420" w:lineRule="exact"/>
        <w:ind w:firstLine="600" w:firstLineChars="200"/>
        <w:rPr>
          <w:rFonts w:ascii="仿宋" w:hAnsi="仿宋" w:eastAsia="仿宋"/>
          <w:sz w:val="28"/>
          <w:szCs w:val="30"/>
        </w:rPr>
      </w:pPr>
      <w:r>
        <w:rPr>
          <w:rFonts w:hint="eastAsia" w:ascii="仿宋" w:hAnsi="仿宋" w:eastAsia="仿宋"/>
          <w:sz w:val="30"/>
          <w:szCs w:val="30"/>
        </w:rPr>
        <w:t>投标人为单位的，提供企业工商营业执照复印件（加盖公章）、法人代表证明、法人代表授权书、投标保证金交纳证明材料等；投标人为自然人的，提供户籍所在地派出所出具的现实表现证明；</w:t>
      </w:r>
    </w:p>
    <w:p>
      <w:pPr>
        <w:rPr>
          <w:rFonts w:ascii="仿宋" w:hAnsi="仿宋" w:eastAsia="仿宋"/>
          <w:b/>
          <w:sz w:val="28"/>
          <w:szCs w:val="30"/>
        </w:rPr>
      </w:pPr>
      <w:r>
        <w:rPr>
          <w:rFonts w:hint="eastAsia" w:ascii="仿宋" w:hAnsi="仿宋" w:eastAsia="仿宋"/>
          <w:b/>
          <w:sz w:val="28"/>
          <w:szCs w:val="30"/>
        </w:rPr>
        <w:t>（二）超市门店投标人资格证明材料</w:t>
      </w:r>
    </w:p>
    <w:p>
      <w:pPr>
        <w:spacing w:line="460" w:lineRule="exact"/>
        <w:ind w:firstLine="301" w:firstLineChars="100"/>
        <w:rPr>
          <w:rFonts w:ascii="仿宋" w:hAnsi="仿宋" w:eastAsia="仿宋"/>
          <w:b/>
          <w:sz w:val="30"/>
          <w:szCs w:val="30"/>
        </w:rPr>
      </w:pPr>
      <w:r>
        <w:rPr>
          <w:rFonts w:hint="eastAsia" w:ascii="仿宋" w:hAnsi="仿宋" w:eastAsia="仿宋"/>
          <w:b/>
          <w:sz w:val="30"/>
          <w:szCs w:val="30"/>
        </w:rPr>
        <w:t>1、投标人资格证明材料</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1)营业执照副本（复印件）</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2)卫生许可证书（复印件）</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3)门店营业相关人员健康证（复印件）</w:t>
      </w:r>
    </w:p>
    <w:p>
      <w:pPr>
        <w:spacing w:line="46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)投标保证金交纳证明材料（银行下账回单或收据）（复印件）</w:t>
      </w:r>
    </w:p>
    <w:p>
      <w:pPr>
        <w:spacing w:line="460" w:lineRule="exact"/>
        <w:rPr>
          <w:rFonts w:ascii="仿宋" w:hAnsi="仿宋" w:eastAsia="仿宋"/>
          <w:sz w:val="30"/>
          <w:szCs w:val="30"/>
        </w:rPr>
      </w:pPr>
      <w:r>
        <w:rPr>
          <w:rFonts w:hint="eastAsia" w:ascii="仿宋" w:hAnsi="仿宋" w:eastAsia="仿宋"/>
          <w:sz w:val="30"/>
          <w:szCs w:val="30"/>
        </w:rPr>
        <w:t>说明：以上投标人资格证明材料的复印件均要加盖投标人公章或投标人手印。</w:t>
      </w:r>
    </w:p>
    <w:p>
      <w:pPr>
        <w:spacing w:line="460" w:lineRule="exact"/>
        <w:ind w:firstLine="301" w:firstLineChars="100"/>
        <w:rPr>
          <w:rFonts w:ascii="仿宋" w:hAnsi="仿宋" w:eastAsia="仿宋"/>
          <w:b/>
          <w:sz w:val="30"/>
          <w:szCs w:val="30"/>
        </w:rPr>
      </w:pPr>
      <w:r>
        <w:rPr>
          <w:rFonts w:hint="eastAsia" w:ascii="仿宋" w:hAnsi="仿宋" w:eastAsia="仿宋"/>
          <w:b/>
          <w:sz w:val="30"/>
          <w:szCs w:val="30"/>
        </w:rPr>
        <w:t>2、超市投标人提供的其他证明材料</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1)投标企业学校超市经营管理业绩的证明材料（复印件）</w:t>
      </w:r>
    </w:p>
    <w:p>
      <w:pPr>
        <w:spacing w:line="46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具有从事其他位置的超市经营及管理经验的证明材料（复印件）</w:t>
      </w:r>
    </w:p>
    <w:p>
      <w:pPr>
        <w:spacing w:line="46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)投标人认为需要提供的其他证明材料</w:t>
      </w:r>
    </w:p>
    <w:p>
      <w:pPr>
        <w:spacing w:line="460" w:lineRule="exact"/>
        <w:rPr>
          <w:rFonts w:ascii="仿宋" w:hAnsi="仿宋" w:eastAsia="仿宋"/>
          <w:sz w:val="30"/>
          <w:szCs w:val="30"/>
        </w:rPr>
      </w:pPr>
      <w:r>
        <w:rPr>
          <w:rFonts w:hint="eastAsia" w:ascii="仿宋" w:hAnsi="仿宋" w:eastAsia="仿宋"/>
          <w:sz w:val="30"/>
          <w:szCs w:val="30"/>
        </w:rPr>
        <w:t>说明：投标人认为需提供其他证明材料应尽可能完整的提供，如提供的证明材料不完整，评审小组有权做出不利于投标人的评审。</w:t>
      </w:r>
    </w:p>
    <w:p>
      <w:pPr>
        <w:pStyle w:val="3"/>
      </w:pPr>
      <w:bookmarkStart w:id="69" w:name="_Toc535497834"/>
      <w:r>
        <w:rPr>
          <w:rFonts w:hint="eastAsia"/>
          <w:kern w:val="0"/>
        </w:rPr>
        <w:t>六、</w:t>
      </w:r>
      <w:r>
        <w:rPr>
          <w:rFonts w:hint="eastAsia"/>
        </w:rPr>
        <w:t>装修方案</w:t>
      </w:r>
      <w:bookmarkEnd w:id="69"/>
    </w:p>
    <w:p>
      <w:pPr>
        <w:spacing w:line="460" w:lineRule="exact"/>
        <w:ind w:firstLine="600" w:firstLineChars="200"/>
        <w:rPr>
          <w:rFonts w:ascii="仿宋" w:hAnsi="仿宋" w:eastAsia="仿宋"/>
          <w:sz w:val="30"/>
          <w:szCs w:val="30"/>
        </w:rPr>
      </w:pPr>
      <w:r>
        <w:rPr>
          <w:rFonts w:hint="eastAsia" w:ascii="仿宋" w:hAnsi="仿宋" w:eastAsia="仿宋"/>
          <w:sz w:val="30"/>
          <w:szCs w:val="30"/>
        </w:rPr>
        <w:t>投标人需注明按照招租人的要求设置门店招牌、广告和灯光布置、消防器材安装位置、监控安装位置及装修效果图。</w:t>
      </w:r>
    </w:p>
    <w:p>
      <w:pPr>
        <w:pStyle w:val="3"/>
      </w:pPr>
      <w:bookmarkStart w:id="70" w:name="_Toc535497835"/>
      <w:r>
        <w:rPr>
          <w:rFonts w:hint="eastAsia"/>
        </w:rPr>
        <w:t>七、食品、消防和生产安全方面的方案</w:t>
      </w:r>
      <w:bookmarkEnd w:id="70"/>
    </w:p>
    <w:p>
      <w:pPr>
        <w:spacing w:line="500" w:lineRule="exact"/>
        <w:ind w:firstLine="600" w:firstLineChars="200"/>
        <w:rPr>
          <w:rFonts w:ascii="仿宋" w:hAnsi="仿宋" w:eastAsia="仿宋"/>
          <w:sz w:val="30"/>
          <w:szCs w:val="30"/>
        </w:rPr>
      </w:pPr>
      <w:r>
        <w:rPr>
          <w:rFonts w:hint="eastAsia" w:ascii="仿宋" w:hAnsi="仿宋" w:eastAsia="仿宋"/>
          <w:sz w:val="30"/>
          <w:szCs w:val="30"/>
        </w:rPr>
        <w:t>所有经营类型门店必须提供消防安全方案及应急预案，涉及食品方面的经营类型门店，还另需提供食品及生产安全方案，包括消防突发事件、食物中毒及人身伤害等时间应急预案。</w:t>
      </w:r>
    </w:p>
    <w:p>
      <w:pPr>
        <w:pStyle w:val="3"/>
        <w:spacing w:before="0" w:after="0" w:line="500" w:lineRule="exact"/>
      </w:pPr>
      <w:bookmarkStart w:id="71" w:name="_Toc535497836"/>
      <w:r>
        <w:rPr>
          <w:rFonts w:hint="eastAsia"/>
        </w:rPr>
        <w:t>八、门店服务经营方面的承诺书</w:t>
      </w:r>
      <w:bookmarkEnd w:id="71"/>
    </w:p>
    <w:p>
      <w:pPr>
        <w:spacing w:line="500" w:lineRule="exact"/>
        <w:ind w:firstLine="600" w:firstLineChars="200"/>
        <w:rPr>
          <w:rFonts w:ascii="仿宋" w:hAnsi="仿宋" w:eastAsia="仿宋"/>
          <w:sz w:val="30"/>
          <w:szCs w:val="30"/>
        </w:rPr>
      </w:pPr>
      <w:r>
        <w:rPr>
          <w:rFonts w:hint="eastAsia" w:ascii="仿宋" w:hAnsi="仿宋" w:eastAsia="仿宋"/>
          <w:sz w:val="30"/>
          <w:szCs w:val="30"/>
        </w:rPr>
        <w:t>包括关于产品的价格和质量、服务的态度和质量、经营时间、环境与噪声污染控制及消防食品安全等方面的承诺书（加盖单位印章或投标人签字）。</w:t>
      </w:r>
    </w:p>
    <w:p>
      <w:pPr>
        <w:pStyle w:val="3"/>
      </w:pPr>
      <w:bookmarkStart w:id="72" w:name="_Toc535497837"/>
      <w:r>
        <w:rPr>
          <w:rFonts w:hint="eastAsia"/>
        </w:rPr>
        <w:t>九、超市监管人及员工情况一览表；</w:t>
      </w:r>
      <w:bookmarkEnd w:id="72"/>
    </w:p>
    <w:p>
      <w:pPr>
        <w:rPr>
          <w:rFonts w:ascii="仿宋" w:hAnsi="仿宋" w:eastAsia="仿宋"/>
          <w:sz w:val="28"/>
          <w:szCs w:val="30"/>
        </w:rPr>
      </w:pPr>
      <w:r>
        <w:rPr>
          <w:rFonts w:hint="eastAsia" w:ascii="仿宋" w:hAnsi="仿宋" w:eastAsia="仿宋"/>
          <w:sz w:val="28"/>
          <w:szCs w:val="30"/>
        </w:rPr>
        <w:t>投标门店：</w:t>
      </w:r>
      <w:r>
        <w:rPr>
          <w:rFonts w:hint="eastAsia" w:ascii="仿宋" w:hAnsi="仿宋" w:eastAsia="仿宋"/>
          <w:sz w:val="28"/>
          <w:szCs w:val="30"/>
          <w:u w:val="single"/>
        </w:rPr>
        <w:t xml:space="preserve">       </w:t>
      </w:r>
      <w:r>
        <w:rPr>
          <w:rFonts w:ascii="仿宋" w:hAnsi="仿宋" w:eastAsia="仿宋"/>
          <w:sz w:val="28"/>
          <w:szCs w:val="30"/>
          <w:u w:val="single"/>
        </w:rPr>
        <w:t>XX</w:t>
      </w:r>
      <w:r>
        <w:rPr>
          <w:rFonts w:hint="eastAsia" w:ascii="仿宋" w:hAnsi="仿宋" w:eastAsia="仿宋"/>
          <w:sz w:val="28"/>
          <w:szCs w:val="30"/>
          <w:u w:val="single"/>
        </w:rPr>
        <w:t xml:space="preserve">超市                       </w:t>
      </w:r>
    </w:p>
    <w:tbl>
      <w:tblPr>
        <w:tblStyle w:val="13"/>
        <w:tblW w:w="900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2520"/>
        <w:gridCol w:w="16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jc w:val="center"/>
              <w:rPr>
                <w:rFonts w:ascii="仿宋" w:hAnsi="仿宋" w:eastAsia="仿宋"/>
                <w:sz w:val="28"/>
                <w:szCs w:val="30"/>
              </w:rPr>
            </w:pPr>
            <w:r>
              <w:rPr>
                <w:rFonts w:hint="eastAsia" w:ascii="仿宋" w:hAnsi="仿宋" w:eastAsia="仿宋"/>
                <w:sz w:val="28"/>
                <w:szCs w:val="30"/>
              </w:rPr>
              <w:t>姓名</w:t>
            </w:r>
          </w:p>
        </w:tc>
        <w:tc>
          <w:tcPr>
            <w:tcW w:w="1260" w:type="dxa"/>
          </w:tcPr>
          <w:p>
            <w:pPr>
              <w:jc w:val="center"/>
              <w:rPr>
                <w:rFonts w:ascii="仿宋" w:hAnsi="仿宋" w:eastAsia="仿宋"/>
                <w:sz w:val="28"/>
                <w:szCs w:val="30"/>
              </w:rPr>
            </w:pPr>
            <w:r>
              <w:rPr>
                <w:rFonts w:hint="eastAsia" w:ascii="仿宋" w:hAnsi="仿宋" w:eastAsia="仿宋"/>
                <w:sz w:val="28"/>
                <w:szCs w:val="30"/>
              </w:rPr>
              <w:t>职位</w:t>
            </w:r>
          </w:p>
        </w:tc>
        <w:tc>
          <w:tcPr>
            <w:tcW w:w="2520" w:type="dxa"/>
          </w:tcPr>
          <w:p>
            <w:pPr>
              <w:jc w:val="center"/>
              <w:rPr>
                <w:rFonts w:ascii="仿宋" w:hAnsi="仿宋" w:eastAsia="仿宋"/>
                <w:sz w:val="28"/>
                <w:szCs w:val="30"/>
              </w:rPr>
            </w:pPr>
            <w:r>
              <w:rPr>
                <w:rFonts w:hint="eastAsia" w:ascii="仿宋" w:hAnsi="仿宋" w:eastAsia="仿宋"/>
                <w:sz w:val="28"/>
                <w:szCs w:val="30"/>
              </w:rPr>
              <w:t>持何种资格证件</w:t>
            </w:r>
          </w:p>
        </w:tc>
        <w:tc>
          <w:tcPr>
            <w:tcW w:w="1620" w:type="dxa"/>
          </w:tcPr>
          <w:p>
            <w:pPr>
              <w:jc w:val="center"/>
              <w:rPr>
                <w:rFonts w:ascii="仿宋" w:hAnsi="仿宋" w:eastAsia="仿宋"/>
                <w:sz w:val="28"/>
                <w:szCs w:val="30"/>
              </w:rPr>
            </w:pPr>
            <w:r>
              <w:rPr>
                <w:rFonts w:hint="eastAsia" w:ascii="仿宋" w:hAnsi="仿宋" w:eastAsia="仿宋"/>
                <w:sz w:val="28"/>
                <w:szCs w:val="30"/>
              </w:rPr>
              <w:t>发证时间</w:t>
            </w:r>
          </w:p>
        </w:tc>
        <w:tc>
          <w:tcPr>
            <w:tcW w:w="2340" w:type="dxa"/>
          </w:tcPr>
          <w:p>
            <w:pPr>
              <w:jc w:val="center"/>
              <w:rPr>
                <w:rFonts w:ascii="仿宋" w:hAnsi="仿宋" w:eastAsia="仿宋"/>
                <w:sz w:val="28"/>
                <w:szCs w:val="30"/>
              </w:rPr>
            </w:pPr>
            <w:r>
              <w:rPr>
                <w:rFonts w:hint="eastAsia" w:ascii="仿宋" w:hAnsi="仿宋" w:eastAsia="仿宋"/>
                <w:sz w:val="28"/>
                <w:szCs w:val="30"/>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监管人</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店长</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安全员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收银员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收银员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收银员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收银员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理货员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理货员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260" w:type="dxa"/>
          </w:tcPr>
          <w:p>
            <w:pPr>
              <w:rPr>
                <w:rFonts w:ascii="仿宋" w:hAnsi="仿宋" w:eastAsia="仿宋"/>
                <w:sz w:val="28"/>
                <w:szCs w:val="30"/>
              </w:rPr>
            </w:pPr>
          </w:p>
        </w:tc>
        <w:tc>
          <w:tcPr>
            <w:tcW w:w="1260" w:type="dxa"/>
          </w:tcPr>
          <w:p>
            <w:pPr>
              <w:rPr>
                <w:rFonts w:ascii="仿宋" w:hAnsi="仿宋" w:eastAsia="仿宋"/>
                <w:sz w:val="28"/>
                <w:szCs w:val="30"/>
              </w:rPr>
            </w:pPr>
            <w:r>
              <w:rPr>
                <w:rFonts w:hint="eastAsia" w:ascii="仿宋" w:hAnsi="仿宋" w:eastAsia="仿宋"/>
                <w:sz w:val="28"/>
                <w:szCs w:val="30"/>
              </w:rPr>
              <w:t>理货员</w:t>
            </w:r>
          </w:p>
        </w:tc>
        <w:tc>
          <w:tcPr>
            <w:tcW w:w="2520" w:type="dxa"/>
          </w:tcPr>
          <w:p>
            <w:pPr>
              <w:rPr>
                <w:rFonts w:ascii="仿宋" w:hAnsi="仿宋" w:eastAsia="仿宋"/>
                <w:sz w:val="28"/>
                <w:szCs w:val="30"/>
              </w:rPr>
            </w:pPr>
          </w:p>
        </w:tc>
        <w:tc>
          <w:tcPr>
            <w:tcW w:w="1620" w:type="dxa"/>
          </w:tcPr>
          <w:p>
            <w:pPr>
              <w:rPr>
                <w:rFonts w:ascii="仿宋" w:hAnsi="仿宋" w:eastAsia="仿宋"/>
                <w:sz w:val="28"/>
                <w:szCs w:val="30"/>
              </w:rPr>
            </w:pPr>
          </w:p>
        </w:tc>
        <w:tc>
          <w:tcPr>
            <w:tcW w:w="2340" w:type="dxa"/>
          </w:tcPr>
          <w:p>
            <w:pPr>
              <w:rPr>
                <w:rFonts w:ascii="仿宋" w:hAnsi="仿宋" w:eastAsia="仿宋"/>
                <w:sz w:val="28"/>
                <w:szCs w:val="30"/>
              </w:rPr>
            </w:pPr>
          </w:p>
        </w:tc>
      </w:tr>
    </w:tbl>
    <w:p>
      <w:pPr>
        <w:rPr>
          <w:rFonts w:ascii="仿宋" w:hAnsi="仿宋" w:eastAsia="仿宋"/>
          <w:sz w:val="28"/>
          <w:szCs w:val="30"/>
        </w:rPr>
      </w:pPr>
      <w:r>
        <w:rPr>
          <w:rFonts w:hint="eastAsia" w:ascii="仿宋" w:hAnsi="仿宋" w:eastAsia="仿宋"/>
          <w:sz w:val="28"/>
          <w:szCs w:val="30"/>
        </w:rPr>
        <w:t>注：投标人在此表中填报拟用于本项目的人员。</w:t>
      </w:r>
    </w:p>
    <w:p>
      <w:pPr>
        <w:rPr>
          <w:rFonts w:ascii="仿宋" w:hAnsi="仿宋" w:eastAsia="仿宋"/>
          <w:sz w:val="28"/>
          <w:szCs w:val="30"/>
        </w:rPr>
      </w:pPr>
      <w:r>
        <w:rPr>
          <w:rFonts w:hint="eastAsia" w:ascii="仿宋" w:hAnsi="仿宋" w:eastAsia="仿宋"/>
          <w:sz w:val="28"/>
          <w:szCs w:val="30"/>
        </w:rPr>
        <w:t>投标人名称：                            （加盖公章）</w:t>
      </w:r>
    </w:p>
    <w:p>
      <w:pPr>
        <w:rPr>
          <w:rFonts w:ascii="仿宋" w:hAnsi="仿宋" w:eastAsia="仿宋"/>
          <w:sz w:val="28"/>
          <w:szCs w:val="30"/>
        </w:rPr>
      </w:pPr>
      <w:r>
        <w:rPr>
          <w:rFonts w:hint="eastAsia" w:ascii="仿宋" w:hAnsi="仿宋" w:eastAsia="仿宋"/>
          <w:sz w:val="28"/>
          <w:szCs w:val="30"/>
        </w:rPr>
        <w:t>投标人法定代表人或代理人：                      （签字）</w:t>
      </w:r>
    </w:p>
    <w:p/>
    <w:p>
      <w:pPr>
        <w:pStyle w:val="3"/>
        <w:rPr>
          <w:rFonts w:cstheme="minorBidi"/>
        </w:rPr>
      </w:pPr>
      <w:bookmarkStart w:id="73" w:name="_Toc535497838"/>
      <w:r>
        <w:rPr>
          <w:rFonts w:hint="eastAsia"/>
        </w:rPr>
        <w:t>十、其他需说明的材料；</w:t>
      </w:r>
      <w:bookmarkEnd w:id="73"/>
    </w:p>
    <w:sectPr>
      <w:footerReference r:id="rId3" w:type="default"/>
      <w:pgSz w:w="11906" w:h="16838"/>
      <w:pgMar w:top="993" w:right="1077" w:bottom="1134" w:left="1077" w:header="851" w:footer="23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7128490"/>
      <w:docPartObj>
        <w:docPartGallery w:val="AutoText"/>
      </w:docPartObj>
    </w:sdtPr>
    <w:sdtContent>
      <w:p>
        <w:pPr>
          <w:pStyle w:val="9"/>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69"/>
    <w:rsid w:val="00022B66"/>
    <w:rsid w:val="00022C12"/>
    <w:rsid w:val="00042910"/>
    <w:rsid w:val="00042D3F"/>
    <w:rsid w:val="00056351"/>
    <w:rsid w:val="00065DE7"/>
    <w:rsid w:val="00075518"/>
    <w:rsid w:val="00093180"/>
    <w:rsid w:val="000B4187"/>
    <w:rsid w:val="000B5000"/>
    <w:rsid w:val="000D20E6"/>
    <w:rsid w:val="000D699D"/>
    <w:rsid w:val="000E584D"/>
    <w:rsid w:val="00100EB3"/>
    <w:rsid w:val="00120E57"/>
    <w:rsid w:val="0013223E"/>
    <w:rsid w:val="00133C7E"/>
    <w:rsid w:val="00136128"/>
    <w:rsid w:val="0014050B"/>
    <w:rsid w:val="001642D0"/>
    <w:rsid w:val="00165C21"/>
    <w:rsid w:val="00167778"/>
    <w:rsid w:val="00175604"/>
    <w:rsid w:val="001D78C7"/>
    <w:rsid w:val="001F0C5B"/>
    <w:rsid w:val="001F2083"/>
    <w:rsid w:val="001F3F46"/>
    <w:rsid w:val="0020550C"/>
    <w:rsid w:val="002174A0"/>
    <w:rsid w:val="00217B9C"/>
    <w:rsid w:val="00245394"/>
    <w:rsid w:val="00246B7B"/>
    <w:rsid w:val="0025123F"/>
    <w:rsid w:val="00251848"/>
    <w:rsid w:val="0025788B"/>
    <w:rsid w:val="00271146"/>
    <w:rsid w:val="00291206"/>
    <w:rsid w:val="002C3BC1"/>
    <w:rsid w:val="002E4BA0"/>
    <w:rsid w:val="002E67AD"/>
    <w:rsid w:val="002F561C"/>
    <w:rsid w:val="002F608C"/>
    <w:rsid w:val="002F67A4"/>
    <w:rsid w:val="00303018"/>
    <w:rsid w:val="003243E8"/>
    <w:rsid w:val="00330ED3"/>
    <w:rsid w:val="003476A1"/>
    <w:rsid w:val="003533DB"/>
    <w:rsid w:val="003705AB"/>
    <w:rsid w:val="00372688"/>
    <w:rsid w:val="00390116"/>
    <w:rsid w:val="0039079F"/>
    <w:rsid w:val="0039274B"/>
    <w:rsid w:val="0039509E"/>
    <w:rsid w:val="00397139"/>
    <w:rsid w:val="003C09EA"/>
    <w:rsid w:val="003D45F9"/>
    <w:rsid w:val="003E7FD1"/>
    <w:rsid w:val="004416C6"/>
    <w:rsid w:val="00441992"/>
    <w:rsid w:val="00444167"/>
    <w:rsid w:val="00455065"/>
    <w:rsid w:val="00470480"/>
    <w:rsid w:val="00472D44"/>
    <w:rsid w:val="0049604B"/>
    <w:rsid w:val="004C577E"/>
    <w:rsid w:val="004F4BCE"/>
    <w:rsid w:val="004F5E16"/>
    <w:rsid w:val="00501F98"/>
    <w:rsid w:val="00511343"/>
    <w:rsid w:val="0051226F"/>
    <w:rsid w:val="00514A92"/>
    <w:rsid w:val="0051654E"/>
    <w:rsid w:val="005405AC"/>
    <w:rsid w:val="005409D8"/>
    <w:rsid w:val="005670A0"/>
    <w:rsid w:val="005772BC"/>
    <w:rsid w:val="00590287"/>
    <w:rsid w:val="00590498"/>
    <w:rsid w:val="005B4EC7"/>
    <w:rsid w:val="005B5369"/>
    <w:rsid w:val="005C1CF3"/>
    <w:rsid w:val="005F51D2"/>
    <w:rsid w:val="005F624E"/>
    <w:rsid w:val="005F6D84"/>
    <w:rsid w:val="00602060"/>
    <w:rsid w:val="00604049"/>
    <w:rsid w:val="006308D5"/>
    <w:rsid w:val="0063522B"/>
    <w:rsid w:val="00653208"/>
    <w:rsid w:val="00656346"/>
    <w:rsid w:val="00656C87"/>
    <w:rsid w:val="006605FE"/>
    <w:rsid w:val="00666785"/>
    <w:rsid w:val="006736DE"/>
    <w:rsid w:val="0067648A"/>
    <w:rsid w:val="0067735E"/>
    <w:rsid w:val="0067758A"/>
    <w:rsid w:val="00696B71"/>
    <w:rsid w:val="006A2E26"/>
    <w:rsid w:val="006B7E00"/>
    <w:rsid w:val="006D4BB7"/>
    <w:rsid w:val="00716A69"/>
    <w:rsid w:val="00743427"/>
    <w:rsid w:val="0075308F"/>
    <w:rsid w:val="007545A6"/>
    <w:rsid w:val="00761438"/>
    <w:rsid w:val="007653FD"/>
    <w:rsid w:val="007664EB"/>
    <w:rsid w:val="007714E9"/>
    <w:rsid w:val="00776EC8"/>
    <w:rsid w:val="00785474"/>
    <w:rsid w:val="00790A00"/>
    <w:rsid w:val="007A3B68"/>
    <w:rsid w:val="007C16B8"/>
    <w:rsid w:val="007C3A6F"/>
    <w:rsid w:val="007D3DED"/>
    <w:rsid w:val="007F0486"/>
    <w:rsid w:val="007F2030"/>
    <w:rsid w:val="00834702"/>
    <w:rsid w:val="00834807"/>
    <w:rsid w:val="00841DBC"/>
    <w:rsid w:val="0085231F"/>
    <w:rsid w:val="0086127E"/>
    <w:rsid w:val="00874B74"/>
    <w:rsid w:val="00894595"/>
    <w:rsid w:val="008A4643"/>
    <w:rsid w:val="008E1569"/>
    <w:rsid w:val="008E7D99"/>
    <w:rsid w:val="00905E0F"/>
    <w:rsid w:val="00913374"/>
    <w:rsid w:val="0092674F"/>
    <w:rsid w:val="00933682"/>
    <w:rsid w:val="00960E33"/>
    <w:rsid w:val="00966C2A"/>
    <w:rsid w:val="00970451"/>
    <w:rsid w:val="0099452C"/>
    <w:rsid w:val="00995AB9"/>
    <w:rsid w:val="009B2803"/>
    <w:rsid w:val="009B30B8"/>
    <w:rsid w:val="009C2270"/>
    <w:rsid w:val="009C2AE1"/>
    <w:rsid w:val="009D0026"/>
    <w:rsid w:val="009D529D"/>
    <w:rsid w:val="009E3C0D"/>
    <w:rsid w:val="00A1248E"/>
    <w:rsid w:val="00A14A88"/>
    <w:rsid w:val="00A15BB2"/>
    <w:rsid w:val="00A350BA"/>
    <w:rsid w:val="00A43918"/>
    <w:rsid w:val="00A5338D"/>
    <w:rsid w:val="00A53443"/>
    <w:rsid w:val="00A65B6A"/>
    <w:rsid w:val="00A82C5D"/>
    <w:rsid w:val="00AE153F"/>
    <w:rsid w:val="00AE49CC"/>
    <w:rsid w:val="00AF5755"/>
    <w:rsid w:val="00B10BD0"/>
    <w:rsid w:val="00B13582"/>
    <w:rsid w:val="00B3285D"/>
    <w:rsid w:val="00B40587"/>
    <w:rsid w:val="00B40B4E"/>
    <w:rsid w:val="00B464A5"/>
    <w:rsid w:val="00B64A69"/>
    <w:rsid w:val="00B756EA"/>
    <w:rsid w:val="00B83214"/>
    <w:rsid w:val="00B85AB6"/>
    <w:rsid w:val="00B87704"/>
    <w:rsid w:val="00B97206"/>
    <w:rsid w:val="00BA72DD"/>
    <w:rsid w:val="00BB57B8"/>
    <w:rsid w:val="00BD5B0F"/>
    <w:rsid w:val="00BE27D2"/>
    <w:rsid w:val="00C10C3C"/>
    <w:rsid w:val="00C371C5"/>
    <w:rsid w:val="00C56AD0"/>
    <w:rsid w:val="00C7610F"/>
    <w:rsid w:val="00C85053"/>
    <w:rsid w:val="00C90EED"/>
    <w:rsid w:val="00CB1161"/>
    <w:rsid w:val="00CB1217"/>
    <w:rsid w:val="00CB2BF6"/>
    <w:rsid w:val="00CB5C36"/>
    <w:rsid w:val="00CD5DCE"/>
    <w:rsid w:val="00CE4361"/>
    <w:rsid w:val="00D105CE"/>
    <w:rsid w:val="00D203A8"/>
    <w:rsid w:val="00D2234C"/>
    <w:rsid w:val="00D47615"/>
    <w:rsid w:val="00D52D85"/>
    <w:rsid w:val="00DA5251"/>
    <w:rsid w:val="00DB119A"/>
    <w:rsid w:val="00DC156D"/>
    <w:rsid w:val="00DD0169"/>
    <w:rsid w:val="00DD6328"/>
    <w:rsid w:val="00DF660C"/>
    <w:rsid w:val="00E06D02"/>
    <w:rsid w:val="00E15ACF"/>
    <w:rsid w:val="00E23600"/>
    <w:rsid w:val="00E336EB"/>
    <w:rsid w:val="00E5732E"/>
    <w:rsid w:val="00E64917"/>
    <w:rsid w:val="00E75BDA"/>
    <w:rsid w:val="00E95BFC"/>
    <w:rsid w:val="00EA19BB"/>
    <w:rsid w:val="00EA3711"/>
    <w:rsid w:val="00EA38F5"/>
    <w:rsid w:val="00EB47B4"/>
    <w:rsid w:val="00EC7E5F"/>
    <w:rsid w:val="00EE116C"/>
    <w:rsid w:val="00EF13BD"/>
    <w:rsid w:val="00EF7199"/>
    <w:rsid w:val="00F02540"/>
    <w:rsid w:val="00F05C4D"/>
    <w:rsid w:val="00F1102C"/>
    <w:rsid w:val="00F124E5"/>
    <w:rsid w:val="00F33511"/>
    <w:rsid w:val="00F37C28"/>
    <w:rsid w:val="00F41833"/>
    <w:rsid w:val="00F4291B"/>
    <w:rsid w:val="00F63F7C"/>
    <w:rsid w:val="00F720A7"/>
    <w:rsid w:val="00F73539"/>
    <w:rsid w:val="00F824BD"/>
    <w:rsid w:val="00F9579F"/>
    <w:rsid w:val="00F961B2"/>
    <w:rsid w:val="00FA2FDF"/>
    <w:rsid w:val="00FB67AA"/>
    <w:rsid w:val="00FE12EB"/>
    <w:rsid w:val="00FE48C3"/>
    <w:rsid w:val="00FF69CB"/>
    <w:rsid w:val="45FF7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220" w:after="21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0" w:after="20" w:line="416" w:lineRule="auto"/>
      <w:outlineLvl w:val="1"/>
    </w:pPr>
    <w:rPr>
      <w:rFonts w:ascii="宋体" w:hAnsi="宋体" w:eastAsia="宋体" w:cs="宋体"/>
      <w:b/>
      <w:bCs/>
      <w:sz w:val="32"/>
      <w:szCs w:val="32"/>
    </w:rPr>
  </w:style>
  <w:style w:type="paragraph" w:styleId="4">
    <w:name w:val="heading 3"/>
    <w:basedOn w:val="1"/>
    <w:next w:val="1"/>
    <w:link w:val="27"/>
    <w:unhideWhenUsed/>
    <w:qFormat/>
    <w:uiPriority w:val="9"/>
    <w:pPr>
      <w:keepNext/>
      <w:keepLines/>
      <w:spacing w:before="20" w:after="20" w:line="416" w:lineRule="auto"/>
      <w:outlineLvl w:val="2"/>
    </w:pPr>
    <w:rPr>
      <w:rFonts w:ascii="宋体" w:hAnsi="宋体" w:eastAsia="宋体"/>
      <w:b/>
      <w:bCs/>
      <w:sz w:val="30"/>
      <w:szCs w:val="32"/>
    </w:rPr>
  </w:style>
  <w:style w:type="paragraph" w:styleId="5">
    <w:name w:val="heading 4"/>
    <w:basedOn w:val="1"/>
    <w:next w:val="1"/>
    <w:link w:val="28"/>
    <w:unhideWhenUsed/>
    <w:qFormat/>
    <w:uiPriority w:val="9"/>
    <w:pPr>
      <w:keepNext/>
      <w:keepLines/>
      <w:spacing w:line="376" w:lineRule="auto"/>
      <w:outlineLvl w:val="3"/>
    </w:pPr>
    <w:rPr>
      <w:rFonts w:ascii="仿宋" w:hAnsi="仿宋" w:eastAsia="仿宋" w:cstheme="majorBidi"/>
      <w:b/>
      <w:bCs/>
      <w:sz w:val="28"/>
      <w:szCs w:val="28"/>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Date"/>
    <w:basedOn w:val="1"/>
    <w:next w:val="1"/>
    <w:link w:val="16"/>
    <w:semiHidden/>
    <w:unhideWhenUsed/>
    <w:qFormat/>
    <w:uiPriority w:val="99"/>
    <w:pPr>
      <w:ind w:left="100" w:leftChars="2500"/>
    </w:pPr>
  </w:style>
  <w:style w:type="paragraph" w:styleId="8">
    <w:name w:val="Balloon Text"/>
    <w:basedOn w:val="1"/>
    <w:link w:val="21"/>
    <w:semiHidden/>
    <w:unhideWhenUsed/>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oc 2"/>
    <w:basedOn w:val="1"/>
    <w:next w:val="1"/>
    <w:unhideWhenUsed/>
    <w:qFormat/>
    <w:uiPriority w:val="39"/>
    <w:pPr>
      <w:widowControl/>
      <w:spacing w:after="100" w:line="276" w:lineRule="auto"/>
      <w:ind w:left="220"/>
      <w:jc w:val="left"/>
    </w:pPr>
    <w:rPr>
      <w:kern w:val="0"/>
      <w:sz w:val="22"/>
    </w:rPr>
  </w:style>
  <w:style w:type="character" w:styleId="15">
    <w:name w:val="Hyperlink"/>
    <w:basedOn w:val="14"/>
    <w:unhideWhenUsed/>
    <w:uiPriority w:val="99"/>
    <w:rPr>
      <w:color w:val="0000FF" w:themeColor="hyperlink"/>
      <w:u w:val="single"/>
    </w:rPr>
  </w:style>
  <w:style w:type="character" w:customStyle="1" w:styleId="16">
    <w:name w:val="日期 Char"/>
    <w:basedOn w:val="14"/>
    <w:link w:val="7"/>
    <w:semiHidden/>
    <w:uiPriority w:val="99"/>
  </w:style>
  <w:style w:type="character" w:customStyle="1" w:styleId="17">
    <w:name w:val="页眉 Char"/>
    <w:basedOn w:val="14"/>
    <w:link w:val="10"/>
    <w:qFormat/>
    <w:uiPriority w:val="99"/>
    <w:rPr>
      <w:sz w:val="18"/>
      <w:szCs w:val="18"/>
    </w:rPr>
  </w:style>
  <w:style w:type="character" w:customStyle="1" w:styleId="18">
    <w:name w:val="页脚 Char"/>
    <w:basedOn w:val="14"/>
    <w:link w:val="9"/>
    <w:uiPriority w:val="99"/>
    <w:rPr>
      <w:sz w:val="18"/>
      <w:szCs w:val="18"/>
    </w:rPr>
  </w:style>
  <w:style w:type="paragraph" w:styleId="19">
    <w:name w:val="No Spacing"/>
    <w:link w:val="20"/>
    <w:qFormat/>
    <w:uiPriority w:val="1"/>
    <w:rPr>
      <w:rFonts w:asciiTheme="minorHAnsi" w:hAnsiTheme="minorHAnsi" w:eastAsiaTheme="minorEastAsia" w:cstheme="minorBidi"/>
      <w:kern w:val="0"/>
      <w:sz w:val="22"/>
      <w:szCs w:val="22"/>
      <w:lang w:val="en-US" w:eastAsia="zh-CN" w:bidi="ar-SA"/>
    </w:rPr>
  </w:style>
  <w:style w:type="character" w:customStyle="1" w:styleId="20">
    <w:name w:val="无间隔 Char"/>
    <w:basedOn w:val="14"/>
    <w:link w:val="19"/>
    <w:uiPriority w:val="1"/>
    <w:rPr>
      <w:kern w:val="0"/>
      <w:sz w:val="22"/>
    </w:rPr>
  </w:style>
  <w:style w:type="character" w:customStyle="1" w:styleId="21">
    <w:name w:val="批注框文本 Char"/>
    <w:basedOn w:val="14"/>
    <w:link w:val="8"/>
    <w:semiHidden/>
    <w:uiPriority w:val="99"/>
    <w:rPr>
      <w:sz w:val="18"/>
      <w:szCs w:val="18"/>
    </w:rPr>
  </w:style>
  <w:style w:type="character" w:customStyle="1" w:styleId="22">
    <w:name w:val="标题 1 Char"/>
    <w:basedOn w:val="14"/>
    <w:link w:val="2"/>
    <w:qFormat/>
    <w:uiPriority w:val="9"/>
    <w:rPr>
      <w:b/>
      <w:bCs/>
      <w:kern w:val="44"/>
      <w:sz w:val="44"/>
      <w:szCs w:val="44"/>
    </w:rPr>
  </w:style>
  <w:style w:type="paragraph" w:customStyle="1" w:styleId="2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24">
    <w:name w:val="List Paragraph"/>
    <w:basedOn w:val="1"/>
    <w:qFormat/>
    <w:uiPriority w:val="34"/>
    <w:pPr>
      <w:ind w:firstLine="420" w:firstLineChars="200"/>
    </w:pPr>
    <w:rPr>
      <w:rFonts w:ascii="Times New Roman" w:hAnsi="Times New Roman" w:eastAsia="宋体" w:cs="Times New Roman"/>
      <w:szCs w:val="24"/>
    </w:rPr>
  </w:style>
  <w:style w:type="paragraph" w:customStyle="1" w:styleId="25">
    <w:name w:val="列出段落1"/>
    <w:basedOn w:val="1"/>
    <w:uiPriority w:val="0"/>
    <w:pPr>
      <w:ind w:firstLine="420" w:firstLineChars="200"/>
    </w:pPr>
    <w:rPr>
      <w:rFonts w:ascii="Times New Roman" w:hAnsi="Times New Roman" w:eastAsia="宋体" w:cs="Times New Roman"/>
      <w:szCs w:val="24"/>
    </w:rPr>
  </w:style>
  <w:style w:type="character" w:customStyle="1" w:styleId="26">
    <w:name w:val="标题 2 Char"/>
    <w:basedOn w:val="14"/>
    <w:link w:val="3"/>
    <w:uiPriority w:val="9"/>
    <w:rPr>
      <w:rFonts w:ascii="宋体" w:hAnsi="宋体" w:eastAsia="宋体" w:cs="宋体"/>
      <w:b/>
      <w:bCs/>
      <w:sz w:val="32"/>
      <w:szCs w:val="32"/>
    </w:rPr>
  </w:style>
  <w:style w:type="character" w:customStyle="1" w:styleId="27">
    <w:name w:val="标题 3 Char"/>
    <w:basedOn w:val="14"/>
    <w:link w:val="4"/>
    <w:uiPriority w:val="9"/>
    <w:rPr>
      <w:rFonts w:ascii="宋体" w:hAnsi="宋体" w:eastAsia="宋体"/>
      <w:b/>
      <w:bCs/>
      <w:sz w:val="30"/>
      <w:szCs w:val="32"/>
    </w:rPr>
  </w:style>
  <w:style w:type="character" w:customStyle="1" w:styleId="28">
    <w:name w:val="标题 4 Char"/>
    <w:basedOn w:val="14"/>
    <w:link w:val="5"/>
    <w:uiPriority w:val="9"/>
    <w:rPr>
      <w:rFonts w:ascii="仿宋" w:hAnsi="仿宋" w:eastAsia="仿宋" w:cstheme="majorBidi"/>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verPageProperties xmlns="http://schemas.microsoft.com/office/2006/coverPageProps">
  <PublishDate>2018-12-18T00:00:00</PublishDate>
  <Abstract>注：此文件仅供评审委员参考用。</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F7FBD-2941-498A-9C9E-7310C054E1D2}">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中南财经政大学后勤保障部</Company>
  <Pages>26</Pages>
  <Words>3274</Words>
  <Characters>18667</Characters>
  <Lines>155</Lines>
  <Paragraphs>43</Paragraphs>
  <TotalTime>4835</TotalTime>
  <ScaleCrop>false</ScaleCrop>
  <LinksUpToDate>false</LinksUpToDate>
  <CharactersWithSpaces>21898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2018-12-17T10:10:00Z</dcterms:created>
  <dc:creator>樱子 曾</dc:creator>
  <cp:lastModifiedBy>Eggs</cp:lastModifiedBy>
  <cp:lastPrinted>2019-07-05T08:55:00Z</cp:lastPrinted>
  <dcterms:modified xsi:type="dcterms:W3CDTF">2019-07-09T08:45:19Z</dcterms:modified>
  <dc:subject>公开招租文件</dc:subject>
  <dc:title>后勤经营性门店二期门店</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