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2017年度述职述廉述法报告</w:t>
      </w:r>
    </w:p>
    <w:p>
      <w:pPr>
        <w:spacing w:line="560" w:lineRule="exact"/>
        <w:jc w:val="center"/>
        <w:rPr>
          <w:rFonts w:hint="eastAsia" w:ascii="楷体_GB2312" w:eastAsia="楷体_GB2312"/>
          <w:sz w:val="32"/>
          <w:szCs w:val="32"/>
        </w:rPr>
      </w:pPr>
      <w:r>
        <w:rPr>
          <w:rFonts w:hint="eastAsia" w:ascii="楷体_GB2312" w:eastAsia="楷体_GB2312"/>
          <w:sz w:val="32"/>
          <w:szCs w:val="32"/>
          <w:lang w:eastAsia="zh-CN"/>
        </w:rPr>
        <w:t>咸宁职业技术学院</w:t>
      </w:r>
      <w:r>
        <w:rPr>
          <w:rFonts w:hint="eastAsia" w:ascii="楷体_GB2312" w:eastAsia="楷体_GB2312"/>
          <w:sz w:val="32"/>
          <w:szCs w:val="32"/>
          <w:lang w:val="en-US" w:eastAsia="zh-CN"/>
        </w:rPr>
        <w:t xml:space="preserve"> </w:t>
      </w:r>
      <w:r>
        <w:rPr>
          <w:rFonts w:hint="eastAsia" w:ascii="楷体_GB2312" w:eastAsia="楷体_GB2312"/>
          <w:sz w:val="32"/>
          <w:szCs w:val="32"/>
        </w:rPr>
        <w:t>余为民</w:t>
      </w:r>
    </w:p>
    <w:p>
      <w:pPr>
        <w:jc w:val="left"/>
        <w:rPr>
          <w:rFonts w:ascii="仿宋" w:hAnsi="仿宋" w:eastAsia="仿宋"/>
          <w:sz w:val="32"/>
          <w:szCs w:val="32"/>
        </w:rPr>
      </w:pPr>
    </w:p>
    <w:p>
      <w:pPr>
        <w:kinsoku w:val="0"/>
        <w:overflowPunct w:val="0"/>
        <w:autoSpaceDE w:val="0"/>
        <w:autoSpaceDN w:val="0"/>
        <w:spacing w:line="560" w:lineRule="exact"/>
        <w:ind w:firstLine="707" w:firstLineChars="221"/>
        <w:rPr>
          <w:rFonts w:ascii="仿宋" w:hAnsi="仿宋" w:eastAsia="仿宋" w:cs="仿宋"/>
          <w:color w:val="000000"/>
          <w:sz w:val="32"/>
          <w:szCs w:val="32"/>
        </w:rPr>
      </w:pPr>
      <w:r>
        <w:rPr>
          <w:rFonts w:hint="eastAsia" w:ascii="仿宋" w:hAnsi="仿宋" w:eastAsia="仿宋"/>
          <w:sz w:val="32"/>
          <w:szCs w:val="32"/>
        </w:rPr>
        <w:t>2017年，学校纪委在</w:t>
      </w:r>
      <w:bookmarkStart w:id="0" w:name="_GoBack"/>
      <w:bookmarkEnd w:id="0"/>
      <w:r>
        <w:rPr>
          <w:rFonts w:hint="eastAsia" w:ascii="仿宋" w:hAnsi="仿宋" w:eastAsia="仿宋"/>
          <w:sz w:val="32"/>
          <w:szCs w:val="32"/>
        </w:rPr>
        <w:t>上级纪委和校党委的正确领导下，认真贯彻落实党的十八大、十九大精神，</w:t>
      </w:r>
      <w:r>
        <w:rPr>
          <w:rFonts w:hint="eastAsia" w:ascii="仿宋" w:hAnsi="仿宋" w:eastAsia="仿宋" w:cs="仿宋"/>
          <w:color w:val="000000"/>
          <w:sz w:val="32"/>
          <w:szCs w:val="32"/>
        </w:rPr>
        <w:t>坚持全面从严治党，加强党内监督，坚定不移惩治腐败，持之以恒改进作风，深入践行“四种形态”，努力形成“不敢腐、不能腐、不想腐”的长效机制，推动我校全面从严治党向纵深发展。积极营造风清气正的政治生态和育人环境。</w:t>
      </w:r>
    </w:p>
    <w:p>
      <w:pPr>
        <w:ind w:firstLine="707" w:firstLineChars="221"/>
        <w:jc w:val="left"/>
        <w:rPr>
          <w:rFonts w:ascii="黑体" w:hAnsi="黑体" w:eastAsia="黑体"/>
          <w:sz w:val="32"/>
          <w:szCs w:val="32"/>
        </w:rPr>
      </w:pPr>
      <w:r>
        <w:rPr>
          <w:rFonts w:hint="eastAsia" w:ascii="黑体" w:hAnsi="黑体" w:eastAsia="黑体"/>
          <w:sz w:val="32"/>
          <w:szCs w:val="32"/>
        </w:rPr>
        <w:t>一、注重学习，增强党性，不断提高政治素质和工作本领</w:t>
      </w:r>
    </w:p>
    <w:p>
      <w:pPr>
        <w:ind w:firstLine="707" w:firstLineChars="221"/>
        <w:rPr>
          <w:rFonts w:ascii="仿宋" w:hAnsi="仿宋" w:eastAsia="仿宋"/>
          <w:sz w:val="32"/>
          <w:szCs w:val="32"/>
        </w:rPr>
      </w:pPr>
      <w:r>
        <w:rPr>
          <w:rFonts w:hint="eastAsia" w:ascii="仿宋" w:hAnsi="仿宋" w:eastAsia="仿宋"/>
          <w:sz w:val="32"/>
          <w:szCs w:val="32"/>
        </w:rPr>
        <w:t>一年来，我始终坚持把加强学习作为增强党性，提高素质，增长本领，干好工作的首要任务来对待，积极利用干部在线学习平台、学院中心组学习、支部主题党日活动，不断获得新知识，形成新观念，认识新事物，解决新问题，进行新创造，实现新发展。作为党员领导干部，本着先学一点，多看一点，学深一点的要求，认真学习了党的十八大和十九大精神、习近平系列重要讲话，习近平新时代特色社会主义思想，用理论武装头脑，牢固树立“四个意识”、坚定“四个自信”、做到“四个服从”，坚决维护习近平总书记在党中央和全党的核心地位，维护党中央权威和集中统一领导，自觉在思想上政治上行动上同以习近平同志为核心的党中央保持高度一致。认真学习了党纪党规和纪检业务知识，丰富知识储备，为完成工作任务扎实奠基。</w:t>
      </w:r>
    </w:p>
    <w:p>
      <w:pPr>
        <w:ind w:firstLine="707" w:firstLineChars="221"/>
        <w:rPr>
          <w:rFonts w:ascii="黑体" w:hAnsi="黑体" w:eastAsia="黑体"/>
          <w:sz w:val="32"/>
          <w:szCs w:val="32"/>
        </w:rPr>
      </w:pPr>
      <w:r>
        <w:rPr>
          <w:rFonts w:hint="eastAsia" w:ascii="黑体" w:hAnsi="黑体" w:eastAsia="黑体"/>
          <w:sz w:val="32"/>
          <w:szCs w:val="32"/>
        </w:rPr>
        <w:t>二、锲而不舍，持之以恒，坚决落实全面从严治党监督责任</w:t>
      </w:r>
    </w:p>
    <w:p>
      <w:pPr>
        <w:widowControl/>
        <w:tabs>
          <w:tab w:val="left" w:pos="8301"/>
        </w:tabs>
        <w:spacing w:line="560" w:lineRule="exact"/>
        <w:ind w:firstLine="710" w:firstLineChars="221"/>
        <w:rPr>
          <w:rFonts w:ascii="仿宋" w:hAnsi="仿宋" w:eastAsia="仿宋" w:cs="仿宋"/>
          <w:b/>
          <w:kern w:val="0"/>
          <w:sz w:val="32"/>
          <w:szCs w:val="32"/>
        </w:rPr>
      </w:pPr>
      <w:r>
        <w:rPr>
          <w:rFonts w:hint="eastAsia" w:ascii="仿宋" w:hAnsi="仿宋" w:eastAsia="仿宋" w:cs="仿宋"/>
          <w:b/>
          <w:kern w:val="0"/>
          <w:sz w:val="32"/>
          <w:szCs w:val="32"/>
        </w:rPr>
        <w:t>(一)强化主体责任，认真落实党风廉政建设责任制</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校党委</w:t>
      </w:r>
      <w:r>
        <w:rPr>
          <w:rFonts w:hint="eastAsia" w:ascii="仿宋" w:hAnsi="仿宋" w:eastAsia="仿宋" w:cs="仿宋"/>
          <w:kern w:val="0"/>
          <w:sz w:val="32"/>
          <w:szCs w:val="32"/>
        </w:rPr>
        <w:t>及时召开专题会议，</w:t>
      </w:r>
      <w:r>
        <w:rPr>
          <w:rFonts w:hint="eastAsia" w:ascii="仿宋" w:hAnsi="仿宋" w:eastAsia="仿宋" w:cs="仿宋"/>
          <w:sz w:val="32"/>
          <w:szCs w:val="32"/>
        </w:rPr>
        <w:t>出台《咸宁职业技术学院2017年落实全面从严治党主体责任工作要点》，将责任逐项逐条明晰，进行清单式管理。党委书记、院长分别与党委班子成员、党总支书记、直属党支部书记、行政部门负责人签订《党风廉政建设责任书》。校领导带头带队对校各单位进行检查考核，推进全面从严治党向基层延伸。</w:t>
      </w:r>
    </w:p>
    <w:p>
      <w:pPr>
        <w:spacing w:line="560" w:lineRule="exact"/>
        <w:ind w:firstLine="710" w:firstLineChars="221"/>
        <w:rPr>
          <w:rFonts w:ascii="仿宋" w:hAnsi="仿宋" w:eastAsia="仿宋" w:cs="仿宋"/>
          <w:b/>
          <w:kern w:val="0"/>
          <w:sz w:val="32"/>
          <w:szCs w:val="32"/>
        </w:rPr>
      </w:pPr>
      <w:r>
        <w:rPr>
          <w:rFonts w:hint="eastAsia" w:ascii="仿宋" w:hAnsi="仿宋" w:eastAsia="仿宋" w:cs="仿宋"/>
          <w:b/>
          <w:kern w:val="0"/>
          <w:sz w:val="32"/>
          <w:szCs w:val="32"/>
        </w:rPr>
        <w:t>(二)</w:t>
      </w:r>
      <w:r>
        <w:rPr>
          <w:rFonts w:hint="eastAsia" w:ascii="仿宋" w:hAnsi="仿宋" w:eastAsia="仿宋" w:cs="仿宋"/>
          <w:b/>
          <w:bCs/>
          <w:kern w:val="0"/>
          <w:sz w:val="32"/>
          <w:szCs w:val="32"/>
        </w:rPr>
        <w:t>认真开展宣教活动，筑牢拒腐防变思想防线</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坚持把反腐倡廉教育融入“支部主题党日”、党委中心组学习、专题报告会等活动，积极开展第十八个党风廉政建设宣教月活动和警示教育。</w:t>
      </w:r>
      <w:r>
        <w:rPr>
          <w:rFonts w:hint="eastAsia" w:ascii="仿宋" w:hAnsi="仿宋" w:eastAsia="仿宋" w:cs="仿宋"/>
          <w:bCs/>
          <w:sz w:val="32"/>
          <w:szCs w:val="32"/>
        </w:rPr>
        <w:t>编印了140册《落实全面从严治党主体责任 纪律规矩制度汇编》。校领导</w:t>
      </w:r>
      <w:r>
        <w:rPr>
          <w:rFonts w:hint="eastAsia" w:ascii="仿宋" w:hAnsi="仿宋" w:eastAsia="仿宋" w:cs="仿宋"/>
          <w:sz w:val="32"/>
          <w:szCs w:val="32"/>
        </w:rPr>
        <w:t>班子成员和全体党员干部进行了《党章》《准则》《条例》知识测试，观看了警示教育片《不可触碰的纪律底线》《迟到的悔悟》等，组织55名领导干部学习警示教育资料《忏悔录》。</w:t>
      </w:r>
    </w:p>
    <w:p>
      <w:pPr>
        <w:spacing w:line="560" w:lineRule="exact"/>
        <w:ind w:firstLine="710" w:firstLineChars="221"/>
        <w:rPr>
          <w:rFonts w:ascii="仿宋" w:hAnsi="仿宋" w:eastAsia="仿宋" w:cs="仿宋"/>
          <w:b/>
          <w:bCs/>
          <w:kern w:val="0"/>
          <w:sz w:val="32"/>
          <w:szCs w:val="32"/>
        </w:rPr>
      </w:pPr>
      <w:r>
        <w:rPr>
          <w:rFonts w:hint="eastAsia" w:ascii="仿宋" w:hAnsi="仿宋" w:eastAsia="仿宋" w:cs="仿宋"/>
          <w:b/>
          <w:kern w:val="0"/>
          <w:sz w:val="32"/>
          <w:szCs w:val="32"/>
        </w:rPr>
        <w:t>(三)</w:t>
      </w:r>
      <w:r>
        <w:rPr>
          <w:rFonts w:hint="eastAsia" w:ascii="仿宋" w:hAnsi="仿宋" w:eastAsia="仿宋" w:cs="仿宋"/>
          <w:b/>
          <w:bCs/>
          <w:kern w:val="0"/>
          <w:sz w:val="32"/>
          <w:szCs w:val="32"/>
        </w:rPr>
        <w:t>加强监督管理，形成“不能腐”的防范机制</w:t>
      </w:r>
    </w:p>
    <w:p>
      <w:pPr>
        <w:spacing w:line="560" w:lineRule="exact"/>
        <w:ind w:firstLine="707" w:firstLineChars="221"/>
        <w:rPr>
          <w:rFonts w:ascii="仿宋" w:hAnsi="仿宋" w:eastAsia="仿宋" w:cs="仿宋"/>
          <w:kern w:val="0"/>
          <w:sz w:val="32"/>
          <w:szCs w:val="32"/>
        </w:rPr>
      </w:pPr>
      <w:r>
        <w:rPr>
          <w:rFonts w:hint="eastAsia" w:ascii="仿宋" w:hAnsi="仿宋" w:eastAsia="仿宋" w:cs="仿宋"/>
          <w:sz w:val="32"/>
          <w:szCs w:val="32"/>
        </w:rPr>
        <w:t>实行痕迹化管理。</w:t>
      </w:r>
      <w:r>
        <w:rPr>
          <w:rFonts w:hint="eastAsia" w:ascii="仿宋" w:hAnsi="仿宋" w:eastAsia="仿宋" w:cs="仿宋"/>
          <w:bCs/>
          <w:sz w:val="32"/>
          <w:szCs w:val="32"/>
        </w:rPr>
        <w:t>要求校领导班子成员、各党总支书记、直属支部书记及纪检委员认真填写《落实全面从严治党主体责任工作纪实本》，</w:t>
      </w:r>
      <w:r>
        <w:rPr>
          <w:rFonts w:hint="eastAsia" w:ascii="仿宋" w:hAnsi="仿宋" w:eastAsia="仿宋" w:cs="仿宋"/>
          <w:kern w:val="0"/>
          <w:sz w:val="32"/>
          <w:szCs w:val="32"/>
        </w:rPr>
        <w:t>要求学校410名正科、副科干部及党员认真填写了《科级及以下干部廉政档案登记表》。要求组织人事处、总务处等14个部门填写《咸宁职院处室负责人廉政风险及防控措施》，并将公示牌上墙。</w:t>
      </w:r>
    </w:p>
    <w:p>
      <w:pPr>
        <w:spacing w:line="560" w:lineRule="exact"/>
        <w:ind w:firstLine="710" w:firstLineChars="221"/>
        <w:rPr>
          <w:rFonts w:ascii="仿宋" w:hAnsi="仿宋" w:eastAsia="仿宋" w:cs="仿宋"/>
          <w:b/>
          <w:sz w:val="32"/>
          <w:szCs w:val="32"/>
        </w:rPr>
      </w:pPr>
      <w:r>
        <w:rPr>
          <w:rFonts w:hint="eastAsia" w:ascii="仿宋" w:hAnsi="仿宋" w:eastAsia="仿宋" w:cs="仿宋"/>
          <w:b/>
          <w:bCs/>
          <w:kern w:val="0"/>
          <w:sz w:val="32"/>
          <w:szCs w:val="32"/>
        </w:rPr>
        <w:t>（四）</w:t>
      </w:r>
      <w:r>
        <w:rPr>
          <w:rFonts w:hint="eastAsia" w:ascii="仿宋" w:hAnsi="仿宋" w:eastAsia="仿宋" w:cs="仿宋"/>
          <w:b/>
          <w:bCs/>
          <w:color w:val="000000"/>
          <w:sz w:val="32"/>
          <w:szCs w:val="32"/>
        </w:rPr>
        <w:t>坚持抓常抓细抓长，持之以恒纠正“四风”</w:t>
      </w:r>
      <w:r>
        <w:rPr>
          <w:rFonts w:hint="eastAsia" w:ascii="仿宋" w:hAnsi="仿宋" w:eastAsia="仿宋" w:cs="仿宋"/>
          <w:b/>
          <w:sz w:val="32"/>
          <w:szCs w:val="32"/>
        </w:rPr>
        <w:t xml:space="preserve"> </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通过文件、网络、短信等形式，严明和重申元旦、春节、清明、五一、端午、中秋、国庆等节日期间廉洁纪律要求，一个节点一个节点地抓，开展了两次明察暗访，进行20余人次谈话提醒，无违纪违规现象发生。</w:t>
      </w:r>
    </w:p>
    <w:p>
      <w:pPr>
        <w:spacing w:line="560" w:lineRule="exact"/>
        <w:ind w:firstLine="710" w:firstLineChars="221"/>
        <w:rPr>
          <w:rFonts w:ascii="仿宋" w:hAnsi="仿宋" w:eastAsia="仿宋" w:cs="仿宋"/>
          <w:b/>
          <w:sz w:val="32"/>
          <w:szCs w:val="32"/>
        </w:rPr>
      </w:pPr>
      <w:r>
        <w:rPr>
          <w:rFonts w:ascii="仿宋" w:hAnsi="仿宋" w:eastAsia="仿宋" w:cs="仿宋"/>
          <w:b/>
          <w:sz w:val="32"/>
          <w:szCs w:val="32"/>
        </w:rPr>
        <w:t>（五）持续深</w:t>
      </w:r>
      <w:r>
        <w:rPr>
          <w:rFonts w:hint="eastAsia" w:ascii="仿宋" w:hAnsi="仿宋" w:eastAsia="仿宋" w:cs="仿宋"/>
          <w:b/>
          <w:sz w:val="32"/>
          <w:szCs w:val="32"/>
        </w:rPr>
        <w:t>化，积极完成巡视整改工作任务</w:t>
      </w:r>
    </w:p>
    <w:p>
      <w:pPr>
        <w:spacing w:line="560" w:lineRule="exact"/>
        <w:ind w:firstLine="707" w:firstLineChars="221"/>
        <w:rPr>
          <w:rFonts w:ascii="仿宋" w:hAnsi="仿宋" w:eastAsia="仿宋" w:cs="仿宋"/>
          <w:sz w:val="32"/>
          <w:szCs w:val="32"/>
        </w:rPr>
      </w:pPr>
      <w:r>
        <w:rPr>
          <w:rFonts w:ascii="仿宋" w:hAnsi="仿宋" w:eastAsia="仿宋" w:cs="仿宋"/>
          <w:sz w:val="32"/>
          <w:szCs w:val="32"/>
        </w:rPr>
        <w:t>一是全面开展违规支付工程款</w:t>
      </w:r>
      <w:r>
        <w:rPr>
          <w:rFonts w:hint="eastAsia" w:ascii="仿宋" w:hAnsi="仿宋" w:eastAsia="仿宋" w:cs="仿宋"/>
          <w:sz w:val="32"/>
          <w:szCs w:val="32"/>
        </w:rPr>
        <w:t>问题的清理工作，已清收清洁工程项目共计1550万元。</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二是迅速处理工程项目普遍超合同价的问题，已对因违规变更造万超合同价项目直接责任人进行调查。</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三是严肃处理多付湖北工德龙工程劳务有限公司工程款191.08万元的问题。</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四是有效处理校庆违规发放礼品问题和滥发福利费奖金问题。</w:t>
      </w:r>
    </w:p>
    <w:p>
      <w:pPr>
        <w:spacing w:line="560" w:lineRule="exact"/>
        <w:ind w:firstLine="707" w:firstLineChars="221"/>
        <w:rPr>
          <w:rFonts w:ascii="仿宋" w:hAnsi="仿宋" w:eastAsia="仿宋" w:cs="仿宋"/>
          <w:sz w:val="32"/>
          <w:szCs w:val="32"/>
        </w:rPr>
      </w:pPr>
      <w:r>
        <w:rPr>
          <w:rFonts w:hint="eastAsia" w:ascii="仿宋" w:hAnsi="仿宋" w:eastAsia="仿宋" w:cs="仿宋"/>
          <w:sz w:val="32"/>
          <w:szCs w:val="32"/>
        </w:rPr>
        <w:t>五是对16个信访件进行了调查核实并作认真处理。</w:t>
      </w:r>
    </w:p>
    <w:p>
      <w:pPr>
        <w:widowControl/>
        <w:tabs>
          <w:tab w:val="left" w:pos="8301"/>
        </w:tabs>
        <w:spacing w:line="560" w:lineRule="exact"/>
        <w:ind w:firstLine="710" w:firstLineChars="221"/>
        <w:rPr>
          <w:rFonts w:ascii="仿宋" w:hAnsi="仿宋" w:eastAsia="仿宋" w:cs="仿宋"/>
          <w:b/>
          <w:bCs/>
          <w:color w:val="000000"/>
          <w:sz w:val="32"/>
          <w:szCs w:val="32"/>
        </w:rPr>
      </w:pPr>
      <w:r>
        <w:rPr>
          <w:rFonts w:hint="eastAsia" w:ascii="仿宋" w:hAnsi="仿宋" w:eastAsia="仿宋" w:cs="仿宋"/>
          <w:b/>
          <w:sz w:val="32"/>
          <w:szCs w:val="32"/>
        </w:rPr>
        <w:t>（六）</w:t>
      </w:r>
      <w:r>
        <w:rPr>
          <w:rFonts w:hint="eastAsia" w:ascii="仿宋" w:hAnsi="仿宋" w:eastAsia="仿宋" w:cs="仿宋"/>
          <w:b/>
          <w:bCs/>
          <w:color w:val="000000"/>
          <w:sz w:val="32"/>
          <w:szCs w:val="32"/>
        </w:rPr>
        <w:t>积极践行“四种形态”，</w:t>
      </w:r>
      <w:r>
        <w:rPr>
          <w:rFonts w:hint="eastAsia" w:ascii="仿宋" w:hAnsi="仿宋" w:eastAsia="仿宋" w:cs="仿宋"/>
          <w:b/>
          <w:sz w:val="32"/>
          <w:szCs w:val="32"/>
        </w:rPr>
        <w:t>持续加大执纪问责力度</w:t>
      </w:r>
    </w:p>
    <w:p>
      <w:pPr>
        <w:spacing w:line="560" w:lineRule="exact"/>
        <w:ind w:firstLine="707" w:firstLineChars="221"/>
        <w:rPr>
          <w:rFonts w:ascii="仿宋" w:hAnsi="仿宋" w:eastAsia="仿宋" w:cs="仿宋"/>
          <w:kern w:val="0"/>
          <w:sz w:val="32"/>
          <w:szCs w:val="32"/>
        </w:rPr>
      </w:pPr>
      <w:r>
        <w:rPr>
          <w:rFonts w:hint="eastAsia" w:ascii="仿宋" w:hAnsi="仿宋" w:eastAsia="仿宋" w:cs="仿宋"/>
          <w:kern w:val="0"/>
          <w:sz w:val="32"/>
          <w:szCs w:val="32"/>
        </w:rPr>
        <w:t>2017年共完成函询30次，工作约谈7人次；共调查处理举报问题线索6起（不含巡视整改问题线索）；先后对2016年度党风廉政建设考核确定为不合格的4个单位、6个党组织责令作出书面检查；追责问责99人，其中86人作出书面检查、4人诫勉谈话、6人立案调查、1人行政警告处分、1人降职组织处理，1人降低岗位等级。</w:t>
      </w:r>
    </w:p>
    <w:p>
      <w:pPr>
        <w:widowControl/>
        <w:adjustRightInd w:val="0"/>
        <w:snapToGrid w:val="0"/>
        <w:spacing w:line="560" w:lineRule="exact"/>
        <w:ind w:left="145" w:leftChars="69" w:firstLine="710" w:firstLineChars="221"/>
        <w:rPr>
          <w:rFonts w:ascii="仿宋" w:hAnsi="仿宋" w:eastAsia="仿宋" w:cs="仿宋"/>
          <w:b/>
          <w:kern w:val="0"/>
          <w:sz w:val="32"/>
          <w:szCs w:val="32"/>
        </w:rPr>
      </w:pPr>
      <w:r>
        <w:rPr>
          <w:rFonts w:hint="eastAsia" w:ascii="仿宋" w:hAnsi="仿宋" w:eastAsia="仿宋" w:cs="仿宋"/>
          <w:b/>
          <w:kern w:val="0"/>
          <w:sz w:val="32"/>
          <w:szCs w:val="32"/>
        </w:rPr>
        <w:t>(</w:t>
      </w:r>
      <w:r>
        <w:rPr>
          <w:rFonts w:ascii="仿宋" w:hAnsi="仿宋" w:eastAsia="仿宋" w:cs="仿宋"/>
          <w:b/>
          <w:kern w:val="0"/>
          <w:sz w:val="32"/>
          <w:szCs w:val="32"/>
        </w:rPr>
        <w:t>七</w:t>
      </w:r>
      <w:r>
        <w:rPr>
          <w:rFonts w:hint="eastAsia" w:ascii="仿宋" w:hAnsi="仿宋" w:eastAsia="仿宋" w:cs="仿宋"/>
          <w:b/>
          <w:kern w:val="0"/>
          <w:sz w:val="32"/>
          <w:szCs w:val="32"/>
        </w:rPr>
        <w:t>)强管理、防风险，加强审计监督工作</w:t>
      </w:r>
    </w:p>
    <w:p>
      <w:pPr>
        <w:widowControl/>
        <w:adjustRightInd w:val="0"/>
        <w:snapToGrid w:val="0"/>
        <w:spacing w:line="560" w:lineRule="exact"/>
        <w:ind w:left="145" w:leftChars="69"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一是修订《咸宁职业技术学院基建修缮工程项目审计实施办法》；二是实行审计全覆盖，全年共完成各类审计项目56个；三是加强审计公司的监督和管理；四是把审计监督的着力点聚集到学校改革发展大局上来，更好发挥审计在交监督体系中的重要作用。</w:t>
      </w:r>
    </w:p>
    <w:p>
      <w:pPr>
        <w:widowControl/>
        <w:adjustRightInd w:val="0"/>
        <w:snapToGrid w:val="0"/>
        <w:spacing w:line="560" w:lineRule="exact"/>
        <w:ind w:left="145" w:leftChars="69" w:firstLine="707" w:firstLineChars="221"/>
        <w:rPr>
          <w:rFonts w:ascii="黑体" w:hAnsi="黑体" w:eastAsia="黑体" w:cs="仿宋"/>
          <w:color w:val="000000"/>
          <w:sz w:val="32"/>
          <w:szCs w:val="32"/>
        </w:rPr>
      </w:pPr>
      <w:r>
        <w:rPr>
          <w:rFonts w:hint="eastAsia" w:ascii="黑体" w:hAnsi="黑体" w:eastAsia="黑体" w:cs="仿宋"/>
          <w:color w:val="000000"/>
          <w:sz w:val="32"/>
          <w:szCs w:val="32"/>
        </w:rPr>
        <w:t>三、严格自律，把握自我，努力塑造忠诚干净担当的干部形象</w:t>
      </w:r>
    </w:p>
    <w:p>
      <w:pPr>
        <w:widowControl/>
        <w:adjustRightInd w:val="0"/>
        <w:snapToGrid w:val="0"/>
        <w:spacing w:line="560" w:lineRule="exact"/>
        <w:ind w:left="145" w:leftChars="69"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对党忠诚，自身干净，勇于担当才能更好履职尽责，担负起监督执纪问责的神圣使命。按照“打铁必须自身硬</w:t>
      </w:r>
      <w:r>
        <w:rPr>
          <w:rFonts w:ascii="仿宋" w:hAnsi="仿宋" w:eastAsia="仿宋" w:cs="仿宋"/>
          <w:color w:val="000000"/>
          <w:sz w:val="32"/>
          <w:szCs w:val="32"/>
        </w:rPr>
        <w:t>”</w:t>
      </w:r>
      <w:r>
        <w:rPr>
          <w:rFonts w:hint="eastAsia" w:ascii="仿宋" w:hAnsi="仿宋" w:eastAsia="仿宋" w:cs="仿宋"/>
          <w:color w:val="000000"/>
          <w:sz w:val="32"/>
          <w:szCs w:val="32"/>
        </w:rPr>
        <w:t>的要求，旗帜鲜明讲政治，思想上、行动上与党中央保持高度一致。平常工作中，遵规守纪，带头廉洁自律，严格要求自己，坚决执行中央八项规定、省委六条意见和市委七条要求，不谋私利，不参加请客送礼，自觉抵制社会的不良影响，起到了一名党员领导干部的带头作用。没有人情消费，职务消费，没有公车私用，不出入私人会所，不“跑官要官”和为他人“跑官要官”提供方便，维护了风清气正的政治环境。</w:t>
      </w:r>
    </w:p>
    <w:p>
      <w:pPr>
        <w:ind w:firstLine="848" w:firstLineChars="265"/>
        <w:rPr>
          <w:rFonts w:ascii="黑体" w:hAnsi="黑体" w:eastAsia="黑体"/>
          <w:sz w:val="32"/>
          <w:szCs w:val="32"/>
        </w:rPr>
      </w:pPr>
      <w:r>
        <w:rPr>
          <w:rFonts w:hint="eastAsia" w:ascii="黑体" w:hAnsi="黑体" w:eastAsia="黑体"/>
          <w:sz w:val="32"/>
          <w:szCs w:val="32"/>
        </w:rPr>
        <w:t>四、问题导向，依岗学法，依法履职，依法办事</w:t>
      </w:r>
    </w:p>
    <w:p>
      <w:pPr>
        <w:ind w:firstLine="640" w:firstLineChars="200"/>
        <w:rPr>
          <w:rFonts w:ascii="仿宋" w:hAnsi="仿宋" w:eastAsia="仿宋"/>
          <w:sz w:val="32"/>
          <w:szCs w:val="32"/>
        </w:rPr>
      </w:pPr>
      <w:r>
        <w:rPr>
          <w:rFonts w:hint="eastAsia" w:ascii="仿宋" w:hAnsi="仿宋" w:eastAsia="仿宋"/>
          <w:sz w:val="32"/>
          <w:szCs w:val="32"/>
        </w:rPr>
        <w:t>一年来，本人始终坚持问题导向，根据岗位职责，不断加强法律学习，全年完成学法用法学习2400学时，参加法律进校园讲座6场次，依法受理本单位举报信件、省委巡视组、市纪委移交案件，处置合理，及时有效，维护了学校的大局稳定。</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0F7B"/>
    <w:rsid w:val="00051B59"/>
    <w:rsid w:val="0013126B"/>
    <w:rsid w:val="0015253B"/>
    <w:rsid w:val="00166763"/>
    <w:rsid w:val="001F25E4"/>
    <w:rsid w:val="001F763B"/>
    <w:rsid w:val="0023263A"/>
    <w:rsid w:val="002A3617"/>
    <w:rsid w:val="002A4F3D"/>
    <w:rsid w:val="002C45D7"/>
    <w:rsid w:val="003B6CF0"/>
    <w:rsid w:val="003D09C4"/>
    <w:rsid w:val="0048541B"/>
    <w:rsid w:val="004B4FFB"/>
    <w:rsid w:val="005028DF"/>
    <w:rsid w:val="00570F7B"/>
    <w:rsid w:val="00632777"/>
    <w:rsid w:val="006E22D8"/>
    <w:rsid w:val="007C5504"/>
    <w:rsid w:val="007D16BC"/>
    <w:rsid w:val="00926939"/>
    <w:rsid w:val="009C0995"/>
    <w:rsid w:val="00A90ECB"/>
    <w:rsid w:val="00AA79B9"/>
    <w:rsid w:val="00AF01EB"/>
    <w:rsid w:val="00C40E85"/>
    <w:rsid w:val="00C41512"/>
    <w:rsid w:val="00C65CFF"/>
    <w:rsid w:val="00CA2DD4"/>
    <w:rsid w:val="00CB50D2"/>
    <w:rsid w:val="00CD3FC6"/>
    <w:rsid w:val="00D713A7"/>
    <w:rsid w:val="00DC6979"/>
    <w:rsid w:val="00F15416"/>
    <w:rsid w:val="00FE1415"/>
    <w:rsid w:val="00FF523E"/>
    <w:rsid w:val="08831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8ED06-A970-4EF3-88E3-F27D75B2B5D4}">
  <ds:schemaRefs/>
</ds:datastoreItem>
</file>

<file path=docProps/app.xml><?xml version="1.0" encoding="utf-8"?>
<Properties xmlns="http://schemas.openxmlformats.org/officeDocument/2006/extended-properties" xmlns:vt="http://schemas.openxmlformats.org/officeDocument/2006/docPropsVTypes">
  <Template>Normal</Template>
  <Pages>4</Pages>
  <Words>316</Words>
  <Characters>1803</Characters>
  <Lines>15</Lines>
  <Paragraphs>4</Paragraphs>
  <TotalTime>0</TotalTime>
  <ScaleCrop>false</ScaleCrop>
  <LinksUpToDate>false</LinksUpToDate>
  <CharactersWithSpaces>2115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2018-01-31T13:18:00Z</dcterms:created>
  <dc:creator>XNZYJSXY</dc:creator>
  <cp:lastModifiedBy>大飞哥</cp:lastModifiedBy>
  <dcterms:modified xsi:type="dcterms:W3CDTF">2018-02-01T00:07:06Z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